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29" w:rsidRPr="001211EC" w:rsidRDefault="001211EC" w:rsidP="001211EC">
      <w:pPr>
        <w:spacing w:after="120" w:line="240" w:lineRule="auto"/>
        <w:ind w:left="-851" w:right="-142"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211EC">
        <w:rPr>
          <w:rFonts w:ascii="Times New Roman" w:hAnsi="Times New Roman" w:cs="Times New Roman"/>
          <w:b/>
          <w:i/>
          <w:sz w:val="40"/>
          <w:szCs w:val="28"/>
        </w:rPr>
        <w:t>Государственная регистрация транспортных средств юридических лиц и индивидуальных предпринимателей.</w:t>
      </w: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211EC">
        <w:rPr>
          <w:rFonts w:ascii="Times New Roman" w:hAnsi="Times New Roman" w:cs="Times New Roman"/>
          <w:sz w:val="28"/>
          <w:szCs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i/>
          <w:sz w:val="28"/>
          <w:szCs w:val="28"/>
        </w:rPr>
      </w:pPr>
      <w:r w:rsidRPr="001211EC">
        <w:rPr>
          <w:rFonts w:ascii="Times New Roman" w:hAnsi="Times New Roman" w:cs="Times New Roman"/>
          <w:i/>
          <w:sz w:val="28"/>
          <w:szCs w:val="28"/>
        </w:rPr>
        <w:t>Регистрация осуществляется на основании заявления установленной формы с отметкой о проведенной сверке номеров агрегатов, а также отметки военкомата о постановке транспортного средства на воинский учет с представлением: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юридического лица или индивидуального предпринимателя;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документа завода</w:t>
      </w:r>
      <w:r w:rsidRPr="001211EC">
        <w:rPr>
          <w:rFonts w:ascii="Times New Roman" w:hAnsi="Times New Roman" w:cs="Times New Roman"/>
          <w:sz w:val="28"/>
          <w:szCs w:val="28"/>
        </w:rPr>
        <w:t>−</w:t>
      </w:r>
      <w:r w:rsidRPr="001211EC">
        <w:rPr>
          <w:rFonts w:ascii="Times New Roman" w:hAnsi="Times New Roman" w:cs="Times New Roman"/>
          <w:sz w:val="28"/>
          <w:szCs w:val="28"/>
        </w:rPr>
        <w:t xml:space="preserve">изготовителя, подтверждающего производство транспортного средства,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не бывших в эксплуатации,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при отсутствии сведений об оформлении электронного паспорта транспортного средства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с отметкой регистрирующего органа о снятии с учета транспортного средства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ранее зарегистрированных в регистрационных подразделениях Республики Беларусь, а также для транспортных средств, ранее за</w:t>
      </w:r>
      <w:r w:rsidRPr="001211EC">
        <w:rPr>
          <w:rFonts w:ascii="Times New Roman" w:hAnsi="Times New Roman" w:cs="Times New Roman"/>
          <w:sz w:val="28"/>
          <w:szCs w:val="28"/>
        </w:rPr>
        <w:t>регистрированных в государствах−</w:t>
      </w:r>
      <w:r w:rsidRPr="001211EC">
        <w:rPr>
          <w:rFonts w:ascii="Times New Roman" w:hAnsi="Times New Roman" w:cs="Times New Roman"/>
          <w:sz w:val="28"/>
          <w:szCs w:val="28"/>
        </w:rPr>
        <w:t xml:space="preserve">членах Таможенного </w:t>
      </w:r>
      <w:r w:rsidRPr="001211EC">
        <w:rPr>
          <w:rFonts w:ascii="Times New Roman" w:hAnsi="Times New Roman" w:cs="Times New Roman"/>
          <w:sz w:val="28"/>
          <w:szCs w:val="28"/>
        </w:rPr>
        <w:t>союза, ввоз которых в Рес</w:t>
      </w:r>
      <w:r w:rsidRPr="001211EC">
        <w:rPr>
          <w:rFonts w:ascii="Times New Roman" w:hAnsi="Times New Roman" w:cs="Times New Roman"/>
          <w:sz w:val="28"/>
          <w:szCs w:val="28"/>
        </w:rPr>
        <w:t>публику Беларусь допускается без таможенного декларирования;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документов, выданных таможенными органами Республики Беларусь, или их копий, заве</w:t>
      </w:r>
      <w:r w:rsidRPr="001211EC">
        <w:rPr>
          <w:rFonts w:ascii="Times New Roman" w:hAnsi="Times New Roman" w:cs="Times New Roman"/>
          <w:sz w:val="28"/>
          <w:szCs w:val="28"/>
        </w:rPr>
        <w:t xml:space="preserve">ренных в установленном порядке </w:t>
      </w:r>
      <w:r w:rsidRPr="001211EC">
        <w:rPr>
          <w:rFonts w:ascii="Times New Roman" w:hAnsi="Times New Roman" w:cs="Times New Roman"/>
          <w:sz w:val="28"/>
          <w:szCs w:val="28"/>
        </w:rPr>
        <w:t xml:space="preserve">(за исключением таможенного приходного ордера),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которые подлежат таможенному декларированию и выпуску,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при отсутствии в регистрационных подразделениях ГАИ сведений о выпуске таких транспортных средств;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документов, подтверждающих законность приобретения (получения) транспортного средства;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документов, подтверждающих заключение договора обязательного страхования гражданской ответственности владельца транспортного средства;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 xml:space="preserve">копии одобрения типа транспортного средства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 подлежащих обязательному подтверждению соответствия в Республике Беларусь, или свидетельства о безопасности конструкции транспортного средства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единичных транспортных средств, ранее не зарегистр</w:t>
      </w:r>
      <w:r w:rsidRPr="001211EC">
        <w:rPr>
          <w:rFonts w:ascii="Times New Roman" w:hAnsi="Times New Roman" w:cs="Times New Roman"/>
          <w:sz w:val="28"/>
          <w:szCs w:val="28"/>
        </w:rPr>
        <w:t>ированных на территории стран−</w:t>
      </w:r>
      <w:r w:rsidRPr="001211EC">
        <w:rPr>
          <w:rFonts w:ascii="Times New Roman" w:hAnsi="Times New Roman" w:cs="Times New Roman"/>
          <w:sz w:val="28"/>
          <w:szCs w:val="28"/>
        </w:rPr>
        <w:t xml:space="preserve">членов Евразийского экономического союза,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при отсутствии сведений об оформлении электронного паспорта транспортного средства в системе электронных паспортов транспортных средств (паспортов шасси транспортных </w:t>
      </w:r>
      <w:r w:rsidRPr="001211EC">
        <w:rPr>
          <w:rFonts w:ascii="Times New Roman" w:hAnsi="Times New Roman" w:cs="Times New Roman"/>
          <w:sz w:val="28"/>
          <w:szCs w:val="28"/>
        </w:rPr>
        <w:lastRenderedPageBreak/>
        <w:t>средств) и электронных паспортов самоходных машин и других видов техники;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 xml:space="preserve">свидетельства о соответствии транспортного средства с внесенными в его конструкцию изменениями требованиям безопасности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выпущенных в обращение и ранее зарегистрированных на территории стран</w:t>
      </w:r>
      <w:r w:rsidRPr="001211EC">
        <w:rPr>
          <w:rFonts w:ascii="Times New Roman" w:hAnsi="Times New Roman" w:cs="Times New Roman"/>
          <w:sz w:val="28"/>
          <w:szCs w:val="28"/>
        </w:rPr>
        <w:t>−</w:t>
      </w:r>
      <w:r w:rsidRPr="001211EC">
        <w:rPr>
          <w:rFonts w:ascii="Times New Roman" w:hAnsi="Times New Roman" w:cs="Times New Roman"/>
          <w:sz w:val="28"/>
          <w:szCs w:val="28"/>
        </w:rPr>
        <w:t xml:space="preserve"> членов Евразийского экономического союза, в конструкцию которых внесены изменения, либо его заверенной копии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документации, если на ее основе была выполнена оценка соответствия внесенных изменений;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 xml:space="preserve">регистрационных знаков транспортного средства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бывших в эксплуатации;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копии приказа (распоряжения) юридического лица о передаче транспортного средства;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акта приема</w:t>
      </w:r>
      <w:r w:rsidRPr="001211EC">
        <w:rPr>
          <w:rFonts w:ascii="Times New Roman" w:hAnsi="Times New Roman" w:cs="Times New Roman"/>
          <w:sz w:val="28"/>
          <w:szCs w:val="28"/>
        </w:rPr>
        <w:t>−</w:t>
      </w:r>
      <w:r w:rsidRPr="001211EC">
        <w:rPr>
          <w:rFonts w:ascii="Times New Roman" w:hAnsi="Times New Roman" w:cs="Times New Roman"/>
          <w:sz w:val="28"/>
          <w:szCs w:val="28"/>
        </w:rPr>
        <w:t>передачи транспортного средства;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 xml:space="preserve">документа, подтверждающего уплату утилизационного сбора,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в отношении которых взимается утилизационный сбор. Представление указанного документа не требуется со дня начала использования органом, осуществляющим государственную регистрацию транспортных средств, информации ГТК, МНС в электронном виде об идентификационных номерах (VIN), а при их отсутствии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заводских номерах транспортных средств, в отношении которых уплачен утилизационный сбор;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 xml:space="preserve">документа, подтверждающего освобождение транспортного средства от утилизационного сбора, согласно перечню документов, подтверждающих освобождение от утилизационного сбора, утвержденному Советом Министров Республики Беларусь, </w:t>
      </w:r>
      <w:r w:rsidRPr="001211EC">
        <w:rPr>
          <w:rFonts w:ascii="Times New Roman" w:hAnsi="Times New Roman" w:cs="Times New Roman"/>
          <w:sz w:val="28"/>
          <w:szCs w:val="28"/>
        </w:rPr>
        <w:t>—</w:t>
      </w:r>
      <w:r w:rsidRPr="001211EC">
        <w:rPr>
          <w:rFonts w:ascii="Times New Roman" w:hAnsi="Times New Roman" w:cs="Times New Roman"/>
          <w:sz w:val="28"/>
          <w:szCs w:val="28"/>
        </w:rPr>
        <w:t xml:space="preserve"> для транспортных средств, освобожденных от утилизационного сбора </w:t>
      </w:r>
    </w:p>
    <w:p w:rsidR="001211EC" w:rsidRPr="001211EC" w:rsidRDefault="001211EC" w:rsidP="001211EC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документов, подтверждающих внесение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211EC">
        <w:rPr>
          <w:rFonts w:ascii="Times New Roman" w:hAnsi="Times New Roman" w:cs="Times New Roman"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 w:rsidRPr="001211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1 базовая величина – за государственную регистрацию мотоциклов, мопедов;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2 базовые величины – за государственную регистрацию автомобилей;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1 базовая величина – за государственную регистрацию прицепов, полуприцепов;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1 базовая величина – за государственную регистрацию автомобилей, временно допущенных к участию в дорожном движении;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10 базовых величин – в случае подбора регистрационных знаков с желаемой комбинацией цифр и букв;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lastRenderedPageBreak/>
        <w:t>60 базовых величин - в случае изготовления в индивидуальном порядке регистрационных знаков с желаемой комбинацией цифр и букв;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1 базовой величины – за выдачу свидетельства о регистрации транспортного средства (технического паспорта);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0,05 базовой величины – за выдачу документа (сертификата) о прохождении технического   осмотра (приложения к свидетельству о регистрации транспортного средства);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0,05 базовой величины – за выдачу отличительного знака Республики Беларусь (BY);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0,08 базовой величины – за оформление заявления;</w:t>
      </w:r>
    </w:p>
    <w:p w:rsidR="001211EC" w:rsidRPr="001211EC" w:rsidRDefault="001211EC" w:rsidP="001211EC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</w:rPr>
        <w:t>0,04 базовой ве</w:t>
      </w:r>
      <w:r w:rsidRPr="001211EC">
        <w:rPr>
          <w:rFonts w:ascii="Times New Roman" w:hAnsi="Times New Roman" w:cs="Times New Roman"/>
          <w:sz w:val="28"/>
          <w:szCs w:val="28"/>
        </w:rPr>
        <w:t>личины – за компьютерные услуги.</w:t>
      </w: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1211E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EC">
        <w:rPr>
          <w:rFonts w:ascii="Times New Roman" w:hAnsi="Times New Roman" w:cs="Times New Roman"/>
          <w:sz w:val="28"/>
          <w:szCs w:val="28"/>
        </w:rPr>
        <w:t>10 рабочих дней, а в случае запроса документов и (или) сведений от других государственных органов, иных государственных организаций – 1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1211EC" w:rsidRPr="001211EC" w:rsidRDefault="001211EC" w:rsidP="001211EC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1211EC">
        <w:rPr>
          <w:rFonts w:ascii="Times New Roman" w:hAnsi="Times New Roman" w:cs="Times New Roman"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1211E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EC">
        <w:rPr>
          <w:rFonts w:ascii="Times New Roman" w:hAnsi="Times New Roman" w:cs="Times New Roman"/>
          <w:sz w:val="28"/>
          <w:szCs w:val="28"/>
        </w:rPr>
        <w:t>бессрочно, если в представляемых докуме</w:t>
      </w:r>
      <w:bookmarkStart w:id="0" w:name="_GoBack"/>
      <w:bookmarkEnd w:id="0"/>
      <w:r w:rsidRPr="001211EC">
        <w:rPr>
          <w:rFonts w:ascii="Times New Roman" w:hAnsi="Times New Roman" w:cs="Times New Roman"/>
          <w:sz w:val="28"/>
          <w:szCs w:val="28"/>
        </w:rPr>
        <w:t>нтах не оговорено иное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11EC" w:rsidRPr="0012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514"/>
    <w:multiLevelType w:val="hybridMultilevel"/>
    <w:tmpl w:val="1D6AAD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7F61045"/>
    <w:multiLevelType w:val="hybridMultilevel"/>
    <w:tmpl w:val="957C3AA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EC"/>
    <w:rsid w:val="001211EC"/>
    <w:rsid w:val="008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D345-AA93-4120-B7CC-D9DFCDF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2016-08-04T10:51:00Z</dcterms:created>
  <dcterms:modified xsi:type="dcterms:W3CDTF">2016-08-04T10:56:00Z</dcterms:modified>
</cp:coreProperties>
</file>