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A5" w:rsidRPr="00BB62A5" w:rsidRDefault="00BB62A5" w:rsidP="00BB62A5">
      <w:pPr>
        <w:shd w:val="clear" w:color="auto" w:fill="FFFFFF"/>
        <w:spacing w:after="0" w:line="301" w:lineRule="atLeast"/>
        <w:ind w:firstLine="0"/>
        <w:rPr>
          <w:rFonts w:ascii="Georgia" w:eastAsia="Times New Roman" w:hAnsi="Georgia" w:cs="Times New Roman"/>
          <w:i/>
          <w:iCs/>
          <w:color w:val="D52B1E"/>
          <w:sz w:val="30"/>
          <w:szCs w:val="30"/>
          <w:lang w:val="ru-RU" w:eastAsia="ru-RU" w:bidi="ar-SA"/>
        </w:rPr>
      </w:pPr>
      <w:r w:rsidRPr="00BB62A5">
        <w:rPr>
          <w:rFonts w:ascii="Georgia" w:eastAsia="Times New Roman" w:hAnsi="Georgia" w:cs="Times New Roman"/>
          <w:i/>
          <w:iCs/>
          <w:color w:val="D52B1E"/>
          <w:sz w:val="30"/>
          <w:szCs w:val="30"/>
          <w:lang w:val="ru-RU" w:eastAsia="ru-RU" w:bidi="ar-SA"/>
        </w:rPr>
        <w:t>Новый год под небом Тосканы</w:t>
      </w:r>
    </w:p>
    <w:p w:rsidR="00BB62A5" w:rsidRPr="00BB62A5" w:rsidRDefault="00BB62A5" w:rsidP="00BB62A5">
      <w:pPr>
        <w:shd w:val="clear" w:color="auto" w:fill="FFFFFF"/>
        <w:spacing w:after="0" w:line="240" w:lineRule="auto"/>
        <w:ind w:firstLine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proofErr w:type="spellStart"/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Мишкольц</w:t>
      </w:r>
      <w:proofErr w:type="spellEnd"/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 xml:space="preserve"> - Будапешт – Венеция – Тоскана (2 дня) – Флоренция* – Верона – Мюнхен</w:t>
      </w:r>
    </w:p>
    <w:p w:rsidR="00BB62A5" w:rsidRPr="00BB62A5" w:rsidRDefault="00BB62A5" w:rsidP="00BB62A5">
      <w:pPr>
        <w:shd w:val="clear" w:color="auto" w:fill="FFFFFF"/>
        <w:spacing w:after="0" w:line="240" w:lineRule="auto"/>
        <w:ind w:firstLine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(7 дней, 1 ночной переезд)</w:t>
      </w:r>
    </w:p>
    <w:p w:rsidR="00BB62A5" w:rsidRPr="00BB62A5" w:rsidRDefault="00BB62A5" w:rsidP="00BB62A5">
      <w:pPr>
        <w:shd w:val="clear" w:color="auto" w:fill="FFFFFF"/>
        <w:spacing w:after="125" w:line="240" w:lineRule="auto"/>
        <w:ind w:firstLine="0"/>
        <w:rPr>
          <w:rFonts w:ascii="Trebuchet MS" w:eastAsia="Times New Roman" w:hAnsi="Trebuchet MS" w:cs="Times New Roman"/>
          <w:i/>
          <w:iCs/>
          <w:color w:val="0065A5"/>
          <w:sz w:val="20"/>
          <w:szCs w:val="20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i/>
          <w:iCs/>
          <w:color w:val="0065A5"/>
          <w:sz w:val="20"/>
          <w:szCs w:val="20"/>
          <w:lang w:val="ru-RU" w:eastAsia="ru-RU" w:bidi="ar-SA"/>
        </w:rPr>
        <w:t>ПРОГРАММА ТУРА</w:t>
      </w:r>
    </w:p>
    <w:p w:rsidR="00BB62A5" w:rsidRPr="00BB62A5" w:rsidRDefault="00BB62A5" w:rsidP="00BB62A5">
      <w:pPr>
        <w:shd w:val="clear" w:color="auto" w:fill="FFFFFF"/>
        <w:spacing w:after="0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1 день</w:t>
      </w:r>
    </w:p>
    <w:p w:rsidR="00BB62A5" w:rsidRPr="00BB62A5" w:rsidRDefault="00BB62A5" w:rsidP="00BB62A5">
      <w:pPr>
        <w:shd w:val="clear" w:color="auto" w:fill="FFFFFF"/>
        <w:spacing w:after="125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Выезд (ориентировочно 04.30**) из Минска. Транзит по территории Беларуси (~350 км), прохождение границы. Переезд (~600 км) на ночлег в отеле на территории Венгрии.</w:t>
      </w:r>
    </w:p>
    <w:p w:rsidR="00BB62A5" w:rsidRPr="00BB62A5" w:rsidRDefault="00BB62A5" w:rsidP="00BB62A5">
      <w:pPr>
        <w:shd w:val="clear" w:color="auto" w:fill="FFFFFF"/>
        <w:spacing w:after="0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2 день</w:t>
      </w:r>
    </w:p>
    <w:p w:rsidR="00BB62A5" w:rsidRPr="00BB62A5" w:rsidRDefault="00BB62A5" w:rsidP="00BB62A5">
      <w:pPr>
        <w:shd w:val="clear" w:color="auto" w:fill="FFFFFF"/>
        <w:spacing w:after="0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Завтрак. Свободное время для посещения купален в</w:t>
      </w:r>
      <w:r w:rsidRPr="00BB62A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proofErr w:type="spellStart"/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Мишкольце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. Переезд (~180 км) в</w:t>
      </w:r>
      <w:r w:rsidRPr="00BB62A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Будапешт</w:t>
      </w:r>
      <w:r w:rsidRPr="00BB62A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– настоящую «жемчужину» Европы: старинные барочные кварталы, роскошные театры и дворцы, которые сохранили в своих бронзовых, позеленевших куполах дух империи, древние укрепления Буды, памятники великим венгерским королям и святым просветителям мадьярской земли, величественное здание парламента, прекрасное в любое время дня и ночи. Обзорная экскурсия по городу. Свободное время. Дополнительно предлагается круиз по легендарному Дунаю*; ужин в национальной </w:t>
      </w: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Чарде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*. Переезд (~220 км) в отель на территории Венгрии.</w:t>
      </w:r>
    </w:p>
    <w:p w:rsidR="00BB62A5" w:rsidRPr="00BB62A5" w:rsidRDefault="00BB62A5" w:rsidP="00BB62A5">
      <w:pPr>
        <w:shd w:val="clear" w:color="auto" w:fill="FFFFFF"/>
        <w:spacing w:after="0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3 день</w:t>
      </w:r>
    </w:p>
    <w:p w:rsidR="00BB62A5" w:rsidRPr="00BB62A5" w:rsidRDefault="00BB62A5" w:rsidP="00BB62A5">
      <w:pPr>
        <w:shd w:val="clear" w:color="auto" w:fill="FFFFFF"/>
        <w:spacing w:after="0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Завтрак. Переезд (~500 км) в</w:t>
      </w:r>
      <w:r w:rsidRPr="00BB62A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Венецию</w:t>
      </w:r>
      <w:r w:rsidRPr="00BB62A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– знаменитый город на воде, родина </w:t>
      </w: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муранского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 стекла, европейского карнавала, Казановы и одно из самых романтичных мест Европы. </w:t>
      </w:r>
      <w:proofErr w:type="gram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Обзорная экскурсия по городу позволит ознакомиться с такими достопримечательностями, как собор св. Марка, дворец Дожей, мост </w:t>
      </w: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Риалто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, а также выяснить, как людям удается решать бытовые вопросы, прогулявшись по внутренними дворикам с колодцами и частными причалами вместо крыльца.</w:t>
      </w:r>
      <w:proofErr w:type="gram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 Свободное время. Для желающих за доплату прогулка на гондолах* по каналам - способ окунуться в атмосферу города и почувствовать себя настоящим венецианцем. Переезд (~280 км) на ночлег в отеле на территории Италии.</w:t>
      </w:r>
    </w:p>
    <w:p w:rsidR="00BB62A5" w:rsidRPr="00BB62A5" w:rsidRDefault="00BB62A5" w:rsidP="00BB62A5">
      <w:pPr>
        <w:shd w:val="clear" w:color="auto" w:fill="FFFFFF"/>
        <w:spacing w:after="0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4 день</w:t>
      </w:r>
    </w:p>
    <w:p w:rsidR="00BB62A5" w:rsidRPr="00BB62A5" w:rsidRDefault="00BB62A5" w:rsidP="00BB62A5">
      <w:pPr>
        <w:shd w:val="clear" w:color="auto" w:fill="FFFFFF"/>
        <w:spacing w:after="0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Завтрак. Отдых на термальном курорте</w:t>
      </w:r>
      <w:r w:rsidRPr="00BB62A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proofErr w:type="spellStart"/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Монтекатини</w:t>
      </w:r>
      <w:proofErr w:type="spellEnd"/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 xml:space="preserve"> Терме</w:t>
      </w:r>
      <w:r w:rsidRPr="00BB62A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– это прекрасный город, который был выстроен на минеральных источниках, их вода помогает при заболеваниях печени и желудка. Вы насладитесь величием былых времён, которым напитан городок: прогуливаясь по парку или расслабляясь в </w:t>
      </w: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спа-салонах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 разнообразнейших отелей</w:t>
      </w:r>
      <w:proofErr w:type="gram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.. </w:t>
      </w:r>
      <w:proofErr w:type="gram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Дополнительно предлагается выездная экскурсия во</w:t>
      </w:r>
      <w:r w:rsidRPr="00BB62A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Флоренцию*</w:t>
      </w: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; новогодний ужин на традиционной тосканской винодельне*.</w:t>
      </w:r>
    </w:p>
    <w:p w:rsidR="00BB62A5" w:rsidRPr="00BB62A5" w:rsidRDefault="00BB62A5" w:rsidP="00BB62A5">
      <w:pPr>
        <w:shd w:val="clear" w:color="auto" w:fill="FFFFFF"/>
        <w:spacing w:after="0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5 день</w:t>
      </w:r>
    </w:p>
    <w:p w:rsidR="00BB62A5" w:rsidRPr="00BB62A5" w:rsidRDefault="00BB62A5" w:rsidP="00BB62A5">
      <w:pPr>
        <w:shd w:val="clear" w:color="auto" w:fill="FFFFFF"/>
        <w:spacing w:after="0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Завтрак. Отдых на термальном курорте</w:t>
      </w:r>
      <w:r w:rsidRPr="00BB62A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proofErr w:type="spellStart"/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Монтекатини</w:t>
      </w:r>
      <w:proofErr w:type="spellEnd"/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 xml:space="preserve"> Терме</w:t>
      </w: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. Выселение из отеля. Переезд в</w:t>
      </w:r>
      <w:r w:rsidRPr="00BB62A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Верону</w:t>
      </w:r>
      <w:r w:rsidRPr="00BB62A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(~260 км) – один из самых древних, но отменно сохранившийся город. Именно здесь случилась драматичная любовь Ромео и Джульетты, и благодаря Шекспиру романтики со всего мира приходят в знаменитый дворик, чтобы лично реконструировать сцену на знаменитом балконе. Помимо литературы в этот город манит еще и история, наполнившая улицы города, а также прекрасная природа долины реки </w:t>
      </w: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Адидже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. Обзорная экскурсия по городу, во время которой Вы увидите одну из трех самых грандиозных </w:t>
      </w: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Римсках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 Арен, построенную из розового мрамора, площадь Бра, площадь Синьории, арку Скалигеров, Площадь </w:t>
      </w: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Эрбе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 и барочные палаццо </w:t>
      </w: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делла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 Гран </w:t>
      </w: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Гвардиа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 и Дворец Муниципалитета, остатки крепостной стены и городских ворот времен Римской Империи.</w:t>
      </w:r>
    </w:p>
    <w:p w:rsidR="00BB62A5" w:rsidRPr="00BB62A5" w:rsidRDefault="00BB62A5" w:rsidP="00BB62A5">
      <w:pPr>
        <w:shd w:val="clear" w:color="auto" w:fill="FFFFFF"/>
        <w:spacing w:after="0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6 день</w:t>
      </w:r>
    </w:p>
    <w:p w:rsidR="00BB62A5" w:rsidRPr="00BB62A5" w:rsidRDefault="00BB62A5" w:rsidP="00BB62A5">
      <w:pPr>
        <w:shd w:val="clear" w:color="auto" w:fill="FFFFFF"/>
        <w:spacing w:after="0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Завтрак. Переезд (~450 км) в</w:t>
      </w:r>
      <w:r w:rsidRPr="00BB62A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Мюнхен - </w:t>
      </w: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самый колоритный город Германии, девизом которого является фраза «Мюнхен любит Вас». Искренне надеемся, что и вам удастся его полюбить. Пешеходная экскурсия по городу познакомит вас не только с общеизвестными достопримечательностями, такими как </w:t>
      </w: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Мариенплац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, Ратуша, собор св. Михаила, национальный театр, но и обязательно нырнет в боковые улочки, где тоже можно найти много неизбитой истории. Свободное время для посещения пивоварни или шопинга. Ночной переезд в Минск(~1500 км). Дополнительно: экскурсия по резиденции </w:t>
      </w: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Виттельсбахов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*.</w:t>
      </w:r>
    </w:p>
    <w:p w:rsidR="00BB62A5" w:rsidRPr="00BB62A5" w:rsidRDefault="00BB62A5" w:rsidP="00BB62A5">
      <w:pPr>
        <w:shd w:val="clear" w:color="auto" w:fill="FFFFFF"/>
        <w:spacing w:after="0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7 день</w:t>
      </w:r>
    </w:p>
    <w:p w:rsidR="00BB62A5" w:rsidRPr="00BB62A5" w:rsidRDefault="00BB62A5" w:rsidP="00BB62A5">
      <w:pPr>
        <w:shd w:val="clear" w:color="auto" w:fill="FFFFFF"/>
        <w:spacing w:after="125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Завтрак. Транзит (~650 км) по территории Польши. Прохождение границы. Прибытие в Минск ночью либо утром следующего дня.</w:t>
      </w:r>
    </w:p>
    <w:p w:rsidR="00BB62A5" w:rsidRPr="00BB62A5" w:rsidRDefault="00BB62A5" w:rsidP="00BB62A5">
      <w:pPr>
        <w:shd w:val="clear" w:color="auto" w:fill="FFFFFF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*дополнительные о</w:t>
      </w:r>
      <w:r w:rsidRPr="00BB62A5">
        <w:rPr>
          <w:rFonts w:ascii="Trebuchet MS" w:eastAsia="Times New Roman" w:hAnsi="Trebuchet MS" w:cs="Times New Roman"/>
          <w:b/>
          <w:bCs/>
          <w:color w:val="0065A5"/>
          <w:sz w:val="18"/>
          <w:szCs w:val="18"/>
          <w:u w:val="single"/>
          <w:lang w:val="ru-RU" w:eastAsia="ru-RU" w:bidi="ar-SA"/>
        </w:rPr>
        <w:br/>
        <w:t>BYR</w:t>
      </w:r>
      <w:r w:rsidRPr="00BB62A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|</w:t>
      </w:r>
      <w:r w:rsidRPr="00BB62A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BB62A5">
        <w:rPr>
          <w:rFonts w:ascii="Trebuchet MS" w:eastAsia="Times New Roman" w:hAnsi="Trebuchet MS" w:cs="Times New Roman"/>
          <w:b/>
          <w:bCs/>
          <w:color w:val="0065A5"/>
          <w:sz w:val="18"/>
          <w:szCs w:val="18"/>
          <w:u w:val="single"/>
          <w:lang w:val="ru-RU" w:eastAsia="ru-RU" w:bidi="ar-SA"/>
        </w:rPr>
        <w:t>EUR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5"/>
        <w:gridCol w:w="1624"/>
        <w:gridCol w:w="728"/>
        <w:gridCol w:w="6"/>
      </w:tblGrid>
      <w:tr w:rsidR="00BB62A5" w:rsidRPr="00BB62A5" w:rsidTr="00BB62A5">
        <w:trPr>
          <w:tblCellSpacing w:w="0" w:type="dxa"/>
        </w:trPr>
        <w:tc>
          <w:tcPr>
            <w:tcW w:w="0" w:type="auto"/>
            <w:gridSpan w:val="3"/>
            <w:shd w:val="clear" w:color="auto" w:fill="91D1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2A5" w:rsidRPr="00BB62A5" w:rsidRDefault="00BB62A5" w:rsidP="00BB62A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</w:pPr>
            <w:r w:rsidRPr="00BB62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  <w:t>График заездов и стоимость тура</w:t>
            </w:r>
          </w:p>
        </w:tc>
        <w:tc>
          <w:tcPr>
            <w:tcW w:w="0" w:type="auto"/>
            <w:vAlign w:val="center"/>
            <w:hideMark/>
          </w:tcPr>
          <w:p w:rsidR="00BB62A5" w:rsidRPr="00BB62A5" w:rsidRDefault="00BB62A5" w:rsidP="00BB62A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B62A5" w:rsidRPr="00BB62A5" w:rsidTr="00BB62A5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2A5" w:rsidRPr="00BB62A5" w:rsidRDefault="00BB62A5" w:rsidP="00BB62A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6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 28.12.2016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2A5" w:rsidRPr="00BB62A5" w:rsidRDefault="00BB62A5" w:rsidP="00BB62A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6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 03.01.2017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2A5" w:rsidRPr="00BB62A5" w:rsidRDefault="00BB62A5" w:rsidP="00BB62A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6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310 €</w:t>
            </w:r>
          </w:p>
        </w:tc>
        <w:tc>
          <w:tcPr>
            <w:tcW w:w="0" w:type="auto"/>
            <w:vAlign w:val="center"/>
            <w:hideMark/>
          </w:tcPr>
          <w:p w:rsidR="00BB62A5" w:rsidRPr="00BB62A5" w:rsidRDefault="00BB62A5" w:rsidP="00BB62A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B62A5" w:rsidRPr="00BB62A5" w:rsidTr="00BB62A5">
        <w:trPr>
          <w:trHeight w:val="13"/>
          <w:tblCellSpacing w:w="0" w:type="dxa"/>
        </w:trPr>
        <w:tc>
          <w:tcPr>
            <w:tcW w:w="0" w:type="auto"/>
            <w:gridSpan w:val="3"/>
            <w:tcBorders>
              <w:bottom w:val="single" w:sz="4" w:space="0" w:color="91D1FF"/>
            </w:tcBorders>
            <w:vAlign w:val="center"/>
            <w:hideMark/>
          </w:tcPr>
          <w:p w:rsidR="00BB62A5" w:rsidRPr="00BB62A5" w:rsidRDefault="00BB62A5" w:rsidP="00BB62A5">
            <w:pPr>
              <w:spacing w:after="0" w:line="13" w:lineRule="atLeast"/>
              <w:ind w:firstLine="0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ar-SA"/>
              </w:rPr>
            </w:pPr>
            <w:r w:rsidRPr="00BB62A5"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62A5" w:rsidRPr="00BB62A5" w:rsidRDefault="00BB62A5" w:rsidP="00BB62A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BB62A5" w:rsidRPr="00BB62A5" w:rsidRDefault="00BB62A5" w:rsidP="00BB62A5">
      <w:pPr>
        <w:shd w:val="clear" w:color="auto" w:fill="FFFFFF"/>
        <w:spacing w:after="0" w:line="240" w:lineRule="auto"/>
        <w:ind w:firstLine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В СТОИМОСТЬ ВХОДИТ:</w:t>
      </w:r>
      <w:r w:rsidRPr="00BB62A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проезд в комфортабельном автобусе; проживание в 2-3-х местных номерах со всеми удобствами в отелях 2*-3* с завтраками; 1 обед или ужин; 1 пикник с традиционными продуктами; экскурсии согласно программе тура.</w:t>
      </w:r>
    </w:p>
    <w:p w:rsidR="00BB62A5" w:rsidRPr="00BB62A5" w:rsidRDefault="00BB62A5" w:rsidP="00BB62A5">
      <w:pPr>
        <w:shd w:val="clear" w:color="auto" w:fill="FFFFFF"/>
        <w:spacing w:after="0" w:line="240" w:lineRule="auto"/>
        <w:ind w:firstLine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ДОПОЛНИТЕЛЬНО ОПЛАЧИВАЕТСЯ:</w:t>
      </w:r>
      <w:r w:rsidRPr="00BB62A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виза, медицинская страховка; билеты на городской и пригородный транспорт; входные билеты и гиды в музеях; другие виды размещения или питания, посещение объектов, не входящих в стоимость программы тура и др. доплаты.</w:t>
      </w:r>
    </w:p>
    <w:p w:rsidR="00BB62A5" w:rsidRPr="00BB62A5" w:rsidRDefault="00BB62A5" w:rsidP="00BB62A5">
      <w:pPr>
        <w:shd w:val="clear" w:color="auto" w:fill="FFFFFF"/>
        <w:spacing w:after="0" w:line="240" w:lineRule="auto"/>
        <w:ind w:firstLine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ИНФОРМАЦИЯ ПО ДОПЛАТАМ:</w:t>
      </w:r>
    </w:p>
    <w:p w:rsidR="00BB62A5" w:rsidRPr="00BB62A5" w:rsidRDefault="00BB62A5" w:rsidP="00BB62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одноместное размещение – €70</w:t>
      </w:r>
    </w:p>
    <w:p w:rsidR="00BB62A5" w:rsidRPr="00BB62A5" w:rsidRDefault="00BB62A5" w:rsidP="00BB62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lastRenderedPageBreak/>
        <w:t>наушники – 10 € (пакет)</w:t>
      </w:r>
    </w:p>
    <w:p w:rsidR="00BB62A5" w:rsidRPr="00BB62A5" w:rsidRDefault="00BB62A5" w:rsidP="00BB62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city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 </w:t>
      </w: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tax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 от 5 €</w:t>
      </w:r>
    </w:p>
    <w:p w:rsidR="00BB62A5" w:rsidRPr="00BB62A5" w:rsidRDefault="00BB62A5" w:rsidP="00BB62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ужин в </w:t>
      </w: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Чарде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 – € 20, дети €15</w:t>
      </w:r>
    </w:p>
    <w:p w:rsidR="00BB62A5" w:rsidRPr="00BB62A5" w:rsidRDefault="00BB62A5" w:rsidP="00BB62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обязательный туристический сбор + катер в Венеции (обязательная оплата) </w:t>
      </w: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–</w:t>
      </w:r>
      <w:r w:rsidRPr="00BB62A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 €15</w:t>
      </w:r>
    </w:p>
    <w:p w:rsidR="00BB62A5" w:rsidRPr="00BB62A5" w:rsidRDefault="00BB62A5" w:rsidP="00BB62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катание на гондолах по каналам Венеции – €20 (при наличии группы в 6 человек)</w:t>
      </w:r>
    </w:p>
    <w:p w:rsidR="00BB62A5" w:rsidRPr="00BB62A5" w:rsidRDefault="00BB62A5" w:rsidP="00BB62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Новогодний ужин на тосканской винодельне – €75 при минимальной группе 15 человек</w:t>
      </w:r>
    </w:p>
    <w:p w:rsidR="00BB62A5" w:rsidRPr="00BB62A5" w:rsidRDefault="00BB62A5" w:rsidP="00BB62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поездка во Флоренцию – €30, дети €20 при минимальной группе 25 человек</w:t>
      </w:r>
    </w:p>
    <w:p w:rsidR="00BB62A5" w:rsidRPr="00BB62A5" w:rsidRDefault="00BB62A5" w:rsidP="00BB62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экскурсия по галерее </w:t>
      </w: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Уфиццы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 (</w:t>
      </w: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Питти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) – €35 (€27 дети) с экскурсией по залам при минимальной группе 25 человек</w:t>
      </w:r>
    </w:p>
    <w:p w:rsidR="00BB62A5" w:rsidRPr="00BB62A5" w:rsidRDefault="00BB62A5" w:rsidP="00BB62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экскурсия Рим-Ватикан (с посещением музеев) – €55, дети €40 при минимальной группе 25 человек, *входной билет в музеи Ватикана оплачивается дополнительно (€20 с </w:t>
      </w: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бронью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). Проезд на общественном транспорте в Риме входит в стоимость экскурсии</w:t>
      </w:r>
    </w:p>
    <w:p w:rsidR="00BB62A5" w:rsidRPr="00BB62A5" w:rsidRDefault="00BB62A5" w:rsidP="00BB62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proofErr w:type="gram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экскурсия по резиденции </w:t>
      </w:r>
      <w:proofErr w:type="spellStart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Виттельсбахов</w:t>
      </w:r>
      <w:proofErr w:type="spellEnd"/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 в Мюнхене – €22, дети €18 (включая входной билет и услуги гида</w:t>
      </w:r>
      <w:proofErr w:type="gramEnd"/>
    </w:p>
    <w:p w:rsidR="00BB62A5" w:rsidRPr="00BB62A5" w:rsidRDefault="00BB62A5" w:rsidP="00BB62A5">
      <w:pPr>
        <w:shd w:val="clear" w:color="auto" w:fill="FFFFFF"/>
        <w:spacing w:after="125" w:line="240" w:lineRule="auto"/>
        <w:ind w:firstLine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BB62A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платы; ** уточняется дополнительно</w:t>
      </w:r>
    </w:p>
    <w:p w:rsidR="005745B1" w:rsidRDefault="005745B1"/>
    <w:sectPr w:rsidR="005745B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787C"/>
    <w:multiLevelType w:val="multilevel"/>
    <w:tmpl w:val="182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2A5"/>
    <w:rsid w:val="00121900"/>
    <w:rsid w:val="005745B1"/>
    <w:rsid w:val="007061DE"/>
    <w:rsid w:val="00BB62A5"/>
    <w:rsid w:val="00EF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B62A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ubheader">
    <w:name w:val="subheader"/>
    <w:basedOn w:val="a"/>
    <w:rsid w:val="00BB62A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B6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2016-10-03T08:21:00Z</dcterms:created>
  <dcterms:modified xsi:type="dcterms:W3CDTF">2016-10-03T08:25:00Z</dcterms:modified>
</cp:coreProperties>
</file>