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60" w:rsidRDefault="00D34760" w:rsidP="00D34760">
      <w:pPr>
        <w:pStyle w:val="2"/>
        <w:shd w:val="clear" w:color="auto" w:fill="FFFFFF"/>
        <w:spacing w:before="0" w:after="182" w:line="802" w:lineRule="atLeast"/>
        <w:jc w:val="center"/>
        <w:rPr>
          <w:rFonts w:ascii="Helvetica" w:hAnsi="Helvetica" w:cs="Helvetica"/>
          <w:color w:val="262B2E"/>
          <w:sz w:val="55"/>
          <w:szCs w:val="55"/>
        </w:rPr>
      </w:pPr>
      <w:r>
        <w:rPr>
          <w:rFonts w:ascii="Helvetica" w:hAnsi="Helvetica" w:cs="Helvetica"/>
          <w:color w:val="262B2E"/>
          <w:sz w:val="55"/>
          <w:szCs w:val="55"/>
        </w:rPr>
        <w:t>Будапешт – Вена</w:t>
      </w:r>
    </w:p>
    <w:p w:rsidR="00D34760" w:rsidRDefault="00D34760" w:rsidP="00D34760">
      <w:pPr>
        <w:pStyle w:val="2"/>
        <w:shd w:val="clear" w:color="auto" w:fill="FFFFFF"/>
        <w:spacing w:before="0" w:after="182" w:line="802" w:lineRule="atLeast"/>
        <w:jc w:val="center"/>
        <w:rPr>
          <w:rFonts w:ascii="Helvetica" w:hAnsi="Helvetica" w:cs="Helvetica"/>
          <w:color w:val="262B2E"/>
          <w:sz w:val="55"/>
          <w:szCs w:val="55"/>
        </w:rPr>
      </w:pPr>
      <w:r>
        <w:rPr>
          <w:rFonts w:ascii="Helvetica" w:hAnsi="Helvetica" w:cs="Helvetica"/>
          <w:color w:val="262B2E"/>
          <w:sz w:val="55"/>
          <w:szCs w:val="55"/>
        </w:rPr>
        <w:t>Без  ночных  переездов! 4 дня/3 ночи.</w:t>
      </w:r>
    </w:p>
    <w:p w:rsidR="00D34760" w:rsidRDefault="00D34760" w:rsidP="00D34760">
      <w:pPr>
        <w:pStyle w:val="2"/>
        <w:shd w:val="clear" w:color="auto" w:fill="FFFFFF"/>
        <w:spacing w:before="0" w:after="182" w:line="802" w:lineRule="atLeast"/>
        <w:jc w:val="center"/>
        <w:rPr>
          <w:rFonts w:ascii="Helvetica" w:hAnsi="Helvetica" w:cs="Helvetica"/>
          <w:color w:val="262B2E"/>
          <w:sz w:val="55"/>
          <w:szCs w:val="55"/>
        </w:rPr>
      </w:pPr>
    </w:p>
    <w:p w:rsidR="00D34760" w:rsidRPr="00D34760" w:rsidRDefault="00D34760" w:rsidP="00D3476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D34760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DBL, TRPL           145 EUR + 45 белорусских рублей (цена при размещении в 2-х, 3-х местном номере, при подселении)</w:t>
      </w:r>
    </w:p>
    <w:p w:rsidR="00D34760" w:rsidRPr="00D34760" w:rsidRDefault="00D34760" w:rsidP="00D3476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D34760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SGL                      175 EUR + 45 белорусских рублей (цена при проживании в одноместном номере)</w:t>
      </w:r>
    </w:p>
    <w:p w:rsidR="00D34760" w:rsidRPr="00D34760" w:rsidRDefault="00D34760" w:rsidP="00D3476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</w:pPr>
      <w:r w:rsidRPr="00D34760">
        <w:rPr>
          <w:rFonts w:ascii="Helvetica" w:eastAsia="Times New Roman" w:hAnsi="Helvetica" w:cs="Helvetica"/>
          <w:color w:val="676B6D"/>
          <w:sz w:val="27"/>
          <w:szCs w:val="27"/>
          <w:lang w:eastAsia="ru-RU"/>
        </w:rPr>
        <w:t> </w:t>
      </w:r>
    </w:p>
    <w:tbl>
      <w:tblPr>
        <w:tblW w:w="153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5"/>
        <w:gridCol w:w="6775"/>
        <w:gridCol w:w="6986"/>
      </w:tblGrid>
      <w:tr w:rsidR="00D34760" w:rsidRPr="00D34760" w:rsidTr="00D34760">
        <w:tc>
          <w:tcPr>
            <w:tcW w:w="1140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1-й день: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80" w:type="dxa"/>
            <w:gridSpan w:val="2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Default="00D34760" w:rsidP="00D34760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≈ 05:00 отправление из Минска (а/в Центральный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).. 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Транзит по территории РБ. Прохождение границы. Транзит по территории ЕС. Прибытие на ночлег на территории Венгрии. Заселение в отель.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Ночлег.</w:t>
            </w:r>
          </w:p>
          <w:p w:rsidR="00D34760" w:rsidRPr="00D34760" w:rsidRDefault="00E641D9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E641D9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34760" w:rsidRPr="00D34760" w:rsidTr="00D34760">
        <w:tc>
          <w:tcPr>
            <w:tcW w:w="1140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2-й день: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80" w:type="dxa"/>
            <w:gridSpan w:val="2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Default="00D34760" w:rsidP="00D34760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</w:p>
          <w:p w:rsid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Завтрак.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Отправление в Будапешт.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Экскурсия по городу. Будапешт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 — город полный кипучей жизни, центр деловой и торговой жизни Венгрии. Во время обзорной экскурсии Вы увидите основные достопримечательности столицы: Площадь Героев, замок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Вайдахуняд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«Елисейские поля» Будапешта — проспект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Андрашши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Парламент, Рыбацкий Бастион и Королевский дворец, собор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Матьяша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. Подниметесь на гору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Геллерт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с чудесным панорамным видом на Дунай и весь мегаполис. Окончание экскурсии в начале пешеходной зоны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Пешта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или на Площади Героев.</w:t>
            </w:r>
          </w:p>
          <w:p w:rsid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lastRenderedPageBreak/>
              <w:t>Свободное время.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>
              <w:rPr>
                <w:rFonts w:ascii="Arial Black" w:hAnsi="Arial Black"/>
                <w:color w:val="676B6D"/>
                <w:sz w:val="27"/>
                <w:szCs w:val="27"/>
                <w:shd w:val="clear" w:color="auto" w:fill="FFFFFF"/>
              </w:rPr>
              <w:t>Ночлег в отеле на территории Венгрии</w:t>
            </w:r>
            <w:r>
              <w:rPr>
                <w:rStyle w:val="apple-converted-space"/>
                <w:rFonts w:ascii="Helvetica" w:hAnsi="Helvetica" w:cs="Helvetica"/>
                <w:color w:val="676B6D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676B6D"/>
                <w:sz w:val="27"/>
                <w:szCs w:val="27"/>
                <w:shd w:val="clear" w:color="auto" w:fill="FFFFFF"/>
              </w:rPr>
              <w:t>(либо в Будапеште).</w:t>
            </w:r>
          </w:p>
          <w:p w:rsidR="00D34760" w:rsidRPr="00D34760" w:rsidRDefault="00E641D9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E641D9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D34760" w:rsidRPr="00D34760" w:rsidTr="00D34760">
        <w:tc>
          <w:tcPr>
            <w:tcW w:w="1140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lastRenderedPageBreak/>
              <w:t>3-й день: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80" w:type="dxa"/>
            <w:gridSpan w:val="2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Завтрак.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Выселение из отеля. Отправление в Вену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.(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ок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150 км)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Обзорная экскурсия по городу.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Вена —  город музыки и великих музыкантов город чарующий и его по праву называют сердцем Европы. Столица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Австро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–Венгерской империи, Вена поражает своим величием и роскошью, своим обаянием и теплотой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Э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то необыкновенный город! – узкие средневековые улочки, широкие имперские площади… Мы прогуляемся по самому сердцу Вены: площадь Марии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Терезии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имперский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Хофбург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Кертнер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, Грабен, собор святого Стефана и утонченная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Альбертина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! В свободное время рекомендуем экскурсии: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«Блеск и закат Великой Империи»</w:t>
            </w:r>
            <w:r w:rsidRPr="00D34760">
              <w:rPr>
                <w:rFonts w:ascii="Arial Black" w:eastAsia="Times New Roman" w:hAnsi="Arial Black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(по желанию взрослые-20€, дети до 12 лет-15€) – посещение Сокровищницы Габсбургов, где хранятся бесценные предметы самого высокого ранга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Б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владельцев… Священная Чаша Грааля, Копье Судьбы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… Д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а-да, они существуют и находятся именно здесь — в Сокровищнице!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Во второй половине дня отправление на ночлег на территории Польши.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Ночлег в отеле.</w:t>
            </w:r>
          </w:p>
        </w:tc>
      </w:tr>
      <w:tr w:rsidR="00D34760" w:rsidRPr="00D34760" w:rsidTr="00D34760">
        <w:tc>
          <w:tcPr>
            <w:tcW w:w="1140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4-й день</w:t>
            </w: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80" w:type="dxa"/>
            <w:gridSpan w:val="2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Default="00E641D9" w:rsidP="00D34760">
            <w:pPr>
              <w:spacing w:after="0" w:line="240" w:lineRule="auto"/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</w:pPr>
            <w:r w:rsidRPr="00E641D9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Завтрак.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lang w:eastAsia="ru-RU"/>
              </w:rPr>
              <w:t> </w:t>
            </w: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Выселение из отеля. Транзит по территории Польши. Прохождение границы. Прибытие в Минск вечером.</w:t>
            </w:r>
          </w:p>
          <w:p w:rsid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  <w:p w:rsid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</w:tc>
      </w:tr>
      <w:tr w:rsidR="00D34760" w:rsidRPr="00D34760" w:rsidTr="00D34760">
        <w:tc>
          <w:tcPr>
            <w:tcW w:w="5955" w:type="dxa"/>
            <w:gridSpan w:val="2"/>
            <w:vMerge w:val="restart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lastRenderedPageBreak/>
              <w:t>ДОКУМЕНТЫ ДЛЯ ШЕНГЕНСКОЙ ВИЗЫ: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паспорт не старше 10 лет сроком действия 3 месяца после возвращения с поездки,2 свободные странички для визы;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новое фото 3,5*4,5 на матовом фоне 80% лица без очков с открытыми бровями;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справка с места работы с реквизитами организации, данными о должности, стаже, заработной плате за 6 месяцев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при необходимости дорожные чеки  или банковский счет на сумму 50 €/день поездки;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разрешение на выезд от родителей для ребенка;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свидетельство о браке/разводе/рождении;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посольство может потребовать иные документы для получения визы.</w:t>
            </w:r>
          </w:p>
        </w:tc>
        <w:tc>
          <w:tcPr>
            <w:tcW w:w="4965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В СТОИМОСТЬ ВКЛЮЧЕНО: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проезд автобусом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еврокласса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проживание в отелях **,***(WC/душ, </w:t>
            </w:r>
            <w:proofErr w:type="spell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tv</w:t>
            </w:r>
            <w:proofErr w:type="spell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 в номере);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завтраки в  отелях;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экскурсии согласно программе.</w:t>
            </w:r>
          </w:p>
        </w:tc>
      </w:tr>
      <w:tr w:rsidR="00D34760" w:rsidRPr="00D34760" w:rsidTr="00D34760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</w:p>
        </w:tc>
        <w:tc>
          <w:tcPr>
            <w:tcW w:w="4965" w:type="dxa"/>
            <w:shd w:val="clear" w:color="auto" w:fill="FFFFFF"/>
            <w:tcMar>
              <w:top w:w="91" w:type="dxa"/>
              <w:left w:w="91" w:type="dxa"/>
              <w:bottom w:w="91" w:type="dxa"/>
              <w:right w:w="182" w:type="dxa"/>
            </w:tcMar>
            <w:vAlign w:val="center"/>
            <w:hideMark/>
          </w:tcPr>
          <w:p w:rsidR="00D34760" w:rsidRPr="00D34760" w:rsidRDefault="00D34760" w:rsidP="00D34760">
            <w:pPr>
              <w:spacing w:after="0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 </w:t>
            </w:r>
            <w:r w:rsidRPr="00D34760">
              <w:rPr>
                <w:rFonts w:ascii="Arial Black" w:eastAsia="Times New Roman" w:hAnsi="Arial Black" w:cs="Helvetica"/>
                <w:color w:val="676B6D"/>
                <w:sz w:val="27"/>
                <w:szCs w:val="27"/>
                <w:lang w:eastAsia="ru-RU"/>
              </w:rPr>
              <w:t>В СТОИМОСТЬ НЕ  ВКЛЮЧЕНО: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консульский сбор;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 xml:space="preserve">¯  медицинская страховка 3доллара (после 60 лет </w:t>
            </w:r>
            <w:proofErr w:type="gramStart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согласно тарифа</w:t>
            </w:r>
            <w:proofErr w:type="gramEnd"/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);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входные билеты в замки, музеи, галереи;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проезд общественным транспортом.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¯  Использование аппаратуры для экскурсий 1 евро/день (обязательная доплата)</w:t>
            </w:r>
          </w:p>
          <w:p w:rsidR="00D34760" w:rsidRPr="00D34760" w:rsidRDefault="00D34760" w:rsidP="00D34760">
            <w:pPr>
              <w:spacing w:after="182" w:line="240" w:lineRule="auto"/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</w:pPr>
            <w:r w:rsidRPr="00D34760">
              <w:rPr>
                <w:rFonts w:ascii="Helvetica" w:eastAsia="Times New Roman" w:hAnsi="Helvetica" w:cs="Helvetica"/>
                <w:color w:val="676B6D"/>
                <w:sz w:val="27"/>
                <w:szCs w:val="27"/>
                <w:lang w:eastAsia="ru-RU"/>
              </w:rPr>
              <w:t>.</w:t>
            </w:r>
          </w:p>
        </w:tc>
      </w:tr>
    </w:tbl>
    <w:p w:rsidR="004A4348" w:rsidRDefault="004A4348"/>
    <w:sectPr w:rsidR="004A4348" w:rsidSect="00D34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760"/>
    <w:rsid w:val="004A4348"/>
    <w:rsid w:val="00D34760"/>
    <w:rsid w:val="00E641D9"/>
    <w:rsid w:val="00F9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48"/>
  </w:style>
  <w:style w:type="paragraph" w:styleId="1">
    <w:name w:val="heading 1"/>
    <w:basedOn w:val="a"/>
    <w:link w:val="10"/>
    <w:uiPriority w:val="9"/>
    <w:qFormat/>
    <w:rsid w:val="00D34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4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3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2898</Characters>
  <Application>Microsoft Office Word</Application>
  <DocSecurity>0</DocSecurity>
  <Lines>24</Lines>
  <Paragraphs>6</Paragraphs>
  <ScaleCrop>false</ScaleCrop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2017-02-08T09:32:00Z</dcterms:created>
  <dcterms:modified xsi:type="dcterms:W3CDTF">2017-02-20T11:54:00Z</dcterms:modified>
</cp:coreProperties>
</file>