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E3" w:rsidRDefault="00F070E3" w:rsidP="00333342">
      <w:pPr>
        <w:pStyle w:val="a7"/>
        <w:rPr>
          <w:rFonts w:ascii="Arial" w:hAnsi="Arial" w:cs="Arial"/>
          <w:i/>
          <w:sz w:val="16"/>
          <w:szCs w:val="16"/>
        </w:rPr>
      </w:pPr>
    </w:p>
    <w:p w:rsidR="001F3045" w:rsidRDefault="007045B5" w:rsidP="00333342">
      <w:pPr>
        <w:spacing w:after="146" w:line="6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62"/>
          <w:szCs w:val="62"/>
          <w:lang w:eastAsia="ru-RU"/>
        </w:rPr>
      </w:pPr>
      <w:r w:rsidRPr="007045B5">
        <w:rPr>
          <w:rFonts w:ascii="Arial" w:eastAsia="Times New Roman" w:hAnsi="Arial" w:cs="Arial"/>
          <w:b/>
          <w:bCs/>
          <w:color w:val="333333"/>
          <w:kern w:val="36"/>
          <w:sz w:val="62"/>
          <w:szCs w:val="62"/>
          <w:lang w:eastAsia="ru-RU"/>
        </w:rPr>
        <w:t>Мюнхен-Париж-Брюссель</w:t>
      </w:r>
    </w:p>
    <w:p w:rsidR="0067397B" w:rsidRPr="00F070E3" w:rsidRDefault="0067397B" w:rsidP="001F3045">
      <w:pPr>
        <w:spacing w:after="146" w:line="6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62"/>
          <w:szCs w:val="62"/>
          <w:lang w:eastAsia="ru-RU"/>
        </w:rPr>
      </w:pPr>
    </w:p>
    <w:p w:rsidR="005620B8" w:rsidRPr="0067397B" w:rsidRDefault="005620B8" w:rsidP="001F3045">
      <w:pPr>
        <w:spacing w:after="146" w:line="62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62"/>
          <w:lang w:eastAsia="ru-RU"/>
        </w:rPr>
      </w:pPr>
      <w:r w:rsidRPr="0067397B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62"/>
          <w:lang w:eastAsia="ru-RU"/>
        </w:rPr>
        <w:t>Программа тура:</w:t>
      </w:r>
    </w:p>
    <w:p w:rsidR="007045B5" w:rsidRPr="007045B5" w:rsidRDefault="007045B5" w:rsidP="001F3045">
      <w:pPr>
        <w:spacing w:after="146" w:line="620" w:lineRule="atLeast"/>
        <w:jc w:val="center"/>
        <w:outlineLvl w:val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1-й день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Выезд из Минска рано утром (4 утра). Переезд по Беларуси, Польше и Чехии. Ночлег на территории Чехии.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2-й день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Завтрак. Отправление в Мюнхен. По приезду </w:t>
      </w:r>
      <w:proofErr w:type="gram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обзорная</w:t>
      </w:r>
      <w:proofErr w:type="gram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экскурсия по столице Баварии: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Азамкирхе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Хофбройхаус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Мюнхенская резиденция, Национальный театр,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Мариенплац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рынок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Виктуалиенмаркт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Старая Ратуша,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Фраункирхе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Хофгартен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 Свободное время. Желающим предлагаем посетить: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Выставочный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центр+музей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БМВ (20евро включая входной билет). Вы узнаете историю концерна БМВ, увидите как старые модели компании, так и новые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концепткары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Сокровищница и княжеский дворец Баварских князей (20евро включая входные билеты). Увидите богатство Баварских князей.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Вечером отправление в Париж. Ночной переезд.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3-й день 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>Приезд с утра в</w:t>
      </w:r>
      <w:r w:rsidRPr="007045B5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hyperlink r:id="rId7" w:history="1">
        <w:r w:rsidRPr="007045B5">
          <w:rPr>
            <w:rFonts w:ascii="Arial" w:eastAsia="Times New Roman" w:hAnsi="Arial" w:cs="Arial"/>
            <w:color w:val="043B74"/>
            <w:sz w:val="31"/>
            <w:u w:val="single"/>
            <w:lang w:eastAsia="ru-RU"/>
          </w:rPr>
          <w:t>Париж</w:t>
        </w:r>
      </w:hyperlink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 Вас ожидает автобусно-пешеходная</w:t>
      </w:r>
      <w:r w:rsidRPr="007045B5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hyperlink r:id="rId8" w:history="1">
        <w:r w:rsidRPr="007045B5">
          <w:rPr>
            <w:rFonts w:ascii="Arial" w:eastAsia="Times New Roman" w:hAnsi="Arial" w:cs="Arial"/>
            <w:color w:val="000000"/>
            <w:sz w:val="31"/>
            <w:u w:val="single"/>
            <w:lang w:eastAsia="ru-RU"/>
          </w:rPr>
          <w:t>экскурсия по Парижу</w:t>
        </w:r>
      </w:hyperlink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: Дом инвалидов, Елисейские поля, Лувр, Мост Александра 3-го, Пантеон, Триумфальная арка, Эйфелева башня. Далее свободное время. Желающим предлагаем посетить:</w:t>
      </w:r>
    </w:p>
    <w:p w:rsidR="007045B5" w:rsidRPr="007045B5" w:rsidRDefault="007045B5" w:rsidP="00704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Экскурсию по Монмартру (15 евро). Знаменитый художественный район Парижа. Кроме того Вы увидите вторую церковь Франции -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Сакре-Кёр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. Там же располагается и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Мулен-Руж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.</w:t>
      </w:r>
    </w:p>
    <w:p w:rsidR="007045B5" w:rsidRPr="007045B5" w:rsidRDefault="007045B5" w:rsidP="00704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7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Экскурсия по острову </w:t>
      </w:r>
      <w:proofErr w:type="gram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Сите</w:t>
      </w:r>
      <w:proofErr w:type="gram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и Латинскому кварталу (20 евро). Здесь находится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Нотр-Дам-де-Пари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и любимый район парижан - Латинский. Здесь</w:t>
      </w:r>
      <w:proofErr w:type="gram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В</w:t>
      </w:r>
      <w:proofErr w:type="gram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сегда можно попробовать настоящую Францию - устрицы и луковый суп.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Заселение в отель. Ночлег.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4-й день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Завтрак. В этот день у Вас свободное время для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остмотра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Парижа. Мы предлагаем также Вам поездки в Версаль (35 евро включая входной билет), </w:t>
      </w:r>
      <w:proofErr w:type="gram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пожалуй</w:t>
      </w:r>
      <w:proofErr w:type="gram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самый красивый королевский комплекс в мире. Также желающим предлагаем посетить Парижский Диснейленд (66 евро).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Вечером отправление в отель на границы Франции и Бельгии (переезд 150 км). Ночлег.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5-й день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Завтрак. Далее отправляемся в столицу Бельгии и Евросоюза, переезд 140км. Вас ожидает обзорная экскурсия по городу: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Гранд-Плас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монумент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Атомиум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Королевский дворец, Писающий мальчик, дворец Карла Лотарингского, королевская галерея, Ратуша. Свободное время. Желающим предлагаем посетить Брюгге (25 евро). </w:t>
      </w:r>
      <w:proofErr w:type="gram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Город</w:t>
      </w:r>
      <w:proofErr w:type="gram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сохранивший свой центр полностью с 13-го века. Здесь Вы увидите: башню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Белфорт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</w:t>
      </w: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lastRenderedPageBreak/>
        <w:t xml:space="preserve">монастырь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Бегинок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, церковь Богоматери, Гроте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Маркт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, церковь Святой Крови.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Вечером переезд в Германию. Ночной переезд.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6-й день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Приезд с утра в один из крупнейших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шоппинг-центров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Германии под Берлином - A10. Свободное время. Желающим предлагаем посетить</w:t>
      </w:r>
      <w:r w:rsidRPr="007045B5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hyperlink r:id="rId9" w:history="1">
        <w:r w:rsidRPr="007045B5">
          <w:rPr>
            <w:rFonts w:ascii="Arial" w:eastAsia="Times New Roman" w:hAnsi="Arial" w:cs="Arial"/>
            <w:color w:val="043B74"/>
            <w:sz w:val="31"/>
            <w:u w:val="single"/>
            <w:lang w:eastAsia="ru-RU"/>
          </w:rPr>
          <w:t>Берлин</w:t>
        </w:r>
      </w:hyperlink>
      <w:r w:rsidRPr="007045B5">
        <w:rPr>
          <w:rFonts w:ascii="Arial" w:eastAsia="Times New Roman" w:hAnsi="Arial" w:cs="Arial"/>
          <w:color w:val="000000"/>
          <w:sz w:val="31"/>
          <w:lang w:eastAsia="ru-RU"/>
        </w:rPr>
        <w:t> </w:t>
      </w: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с </w:t>
      </w:r>
      <w:proofErr w:type="gram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обзорной</w:t>
      </w:r>
      <w:proofErr w:type="gram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</w:t>
      </w:r>
      <w:proofErr w:type="spellStart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эксурсией</w:t>
      </w:r>
      <w:proofErr w:type="spellEnd"/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(15 евро). Вечером переезд на ночлег в Польшу.</w:t>
      </w:r>
    </w:p>
    <w:p w:rsidR="007045B5" w:rsidRPr="007045B5" w:rsidRDefault="007045B5" w:rsidP="007045B5">
      <w:pPr>
        <w:shd w:val="clear" w:color="auto" w:fill="FFFFFF"/>
        <w:spacing w:after="328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b/>
          <w:bCs/>
          <w:color w:val="000000"/>
          <w:sz w:val="31"/>
          <w:lang w:eastAsia="ru-RU"/>
        </w:rPr>
        <w:t>7-й день</w:t>
      </w:r>
    </w:p>
    <w:p w:rsidR="007045B5" w:rsidRPr="007045B5" w:rsidRDefault="007045B5" w:rsidP="007045B5">
      <w:pPr>
        <w:shd w:val="clear" w:color="auto" w:fill="FFFFFF"/>
        <w:spacing w:after="328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045B5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Завтрак. Отправление в Минск. Прибытие во второй половине дня, около 9-10 вечера.</w:t>
      </w:r>
    </w:p>
    <w:tbl>
      <w:tblPr>
        <w:tblStyle w:val="a6"/>
        <w:tblW w:w="0" w:type="auto"/>
        <w:tblInd w:w="-1026" w:type="dxa"/>
        <w:tblLook w:val="04A0"/>
      </w:tblPr>
      <w:tblGrid>
        <w:gridCol w:w="4216"/>
        <w:gridCol w:w="1313"/>
        <w:gridCol w:w="1842"/>
        <w:gridCol w:w="2944"/>
      </w:tblGrid>
      <w:tr w:rsidR="007045B5" w:rsidTr="007045B5">
        <w:trPr>
          <w:trHeight w:val="623"/>
        </w:trPr>
        <w:tc>
          <w:tcPr>
            <w:tcW w:w="4216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Дата выезда</w:t>
            </w:r>
          </w:p>
        </w:tc>
        <w:tc>
          <w:tcPr>
            <w:tcW w:w="1313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Дней</w:t>
            </w:r>
          </w:p>
        </w:tc>
        <w:tc>
          <w:tcPr>
            <w:tcW w:w="1842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Описание</w:t>
            </w:r>
          </w:p>
        </w:tc>
        <w:tc>
          <w:tcPr>
            <w:tcW w:w="2944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Стоимость</w:t>
            </w:r>
          </w:p>
        </w:tc>
      </w:tr>
      <w:tr w:rsidR="007045B5" w:rsidTr="007045B5">
        <w:trPr>
          <w:trHeight w:val="831"/>
        </w:trPr>
        <w:tc>
          <w:tcPr>
            <w:tcW w:w="4216" w:type="dxa"/>
          </w:tcPr>
          <w:p w:rsidR="007045B5" w:rsidRDefault="007045B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5 марта 2017</w:t>
            </w:r>
          </w:p>
        </w:tc>
        <w:tc>
          <w:tcPr>
            <w:tcW w:w="1313" w:type="dxa"/>
          </w:tcPr>
          <w:p w:rsidR="007045B5" w:rsidRDefault="007045B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7045B5" w:rsidRDefault="007045B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11 марта 2107</w:t>
            </w:r>
          </w:p>
        </w:tc>
        <w:tc>
          <w:tcPr>
            <w:tcW w:w="2944" w:type="dxa"/>
          </w:tcPr>
          <w:p w:rsidR="007045B5" w:rsidRDefault="007045B5" w:rsidP="001F3045">
            <w:pPr>
              <w:jc w:val="center"/>
            </w:pPr>
          </w:p>
          <w:p w:rsidR="001F3045" w:rsidRDefault="001F3045" w:rsidP="001F3045">
            <w:pPr>
              <w:jc w:val="center"/>
            </w:pPr>
            <w:r>
              <w:t xml:space="preserve">2 </w:t>
            </w:r>
            <w:proofErr w:type="gramStart"/>
            <w:r>
              <w:t>ночных</w:t>
            </w:r>
            <w:proofErr w:type="gramEnd"/>
            <w:r>
              <w:t xml:space="preserve"> переезда</w:t>
            </w:r>
          </w:p>
          <w:p w:rsidR="005B0264" w:rsidRDefault="005B0264" w:rsidP="001F3045">
            <w:pPr>
              <w:jc w:val="center"/>
            </w:pPr>
            <w:r>
              <w:t>185 евро</w:t>
            </w:r>
          </w:p>
        </w:tc>
      </w:tr>
      <w:tr w:rsidR="007045B5" w:rsidTr="001F3045">
        <w:trPr>
          <w:trHeight w:val="857"/>
        </w:trPr>
        <w:tc>
          <w:tcPr>
            <w:tcW w:w="4216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26 марта 2017</w:t>
            </w:r>
          </w:p>
        </w:tc>
        <w:tc>
          <w:tcPr>
            <w:tcW w:w="1313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1 апреля 2017</w:t>
            </w:r>
          </w:p>
        </w:tc>
        <w:tc>
          <w:tcPr>
            <w:tcW w:w="2944" w:type="dxa"/>
          </w:tcPr>
          <w:p w:rsidR="007045B5" w:rsidRDefault="007045B5" w:rsidP="001F3045">
            <w:pPr>
              <w:jc w:val="center"/>
            </w:pPr>
          </w:p>
          <w:p w:rsidR="005B0264" w:rsidRDefault="005B0264" w:rsidP="001F3045">
            <w:pPr>
              <w:jc w:val="center"/>
            </w:pPr>
            <w:r>
              <w:t xml:space="preserve">2 </w:t>
            </w:r>
            <w:proofErr w:type="gramStart"/>
            <w:r>
              <w:t>ночных</w:t>
            </w:r>
            <w:proofErr w:type="gramEnd"/>
            <w:r>
              <w:t xml:space="preserve"> переезда</w:t>
            </w:r>
          </w:p>
          <w:p w:rsidR="001F3045" w:rsidRDefault="005B0264" w:rsidP="001F3045">
            <w:pPr>
              <w:jc w:val="center"/>
            </w:pPr>
            <w:r>
              <w:t>185 евро</w:t>
            </w:r>
          </w:p>
        </w:tc>
      </w:tr>
      <w:tr w:rsidR="007045B5" w:rsidTr="001F3045">
        <w:trPr>
          <w:trHeight w:val="840"/>
        </w:trPr>
        <w:tc>
          <w:tcPr>
            <w:tcW w:w="4216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9 апреля 2017</w:t>
            </w:r>
          </w:p>
        </w:tc>
        <w:tc>
          <w:tcPr>
            <w:tcW w:w="1313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F3045" w:rsidRDefault="001F3045" w:rsidP="001F3045">
            <w:pPr>
              <w:jc w:val="center"/>
            </w:pPr>
          </w:p>
          <w:p w:rsidR="007045B5" w:rsidRDefault="001F3045" w:rsidP="001F3045">
            <w:pPr>
              <w:jc w:val="center"/>
            </w:pPr>
            <w:r>
              <w:t>15</w:t>
            </w:r>
            <w:r w:rsidR="007045B5">
              <w:t xml:space="preserve"> апреля 2017</w:t>
            </w:r>
          </w:p>
        </w:tc>
        <w:tc>
          <w:tcPr>
            <w:tcW w:w="2944" w:type="dxa"/>
          </w:tcPr>
          <w:p w:rsidR="001F3045" w:rsidRDefault="001F3045" w:rsidP="001F3045">
            <w:pPr>
              <w:jc w:val="center"/>
            </w:pPr>
          </w:p>
          <w:p w:rsidR="007045B5" w:rsidRDefault="001F3045" w:rsidP="001F3045">
            <w:pPr>
              <w:jc w:val="center"/>
            </w:pPr>
            <w:r>
              <w:t xml:space="preserve">2 </w:t>
            </w:r>
            <w:proofErr w:type="gramStart"/>
            <w:r>
              <w:t>ночных</w:t>
            </w:r>
            <w:proofErr w:type="gramEnd"/>
            <w:r>
              <w:t xml:space="preserve"> переезда</w:t>
            </w:r>
          </w:p>
          <w:p w:rsidR="005B0264" w:rsidRDefault="005B0264" w:rsidP="001F3045">
            <w:pPr>
              <w:jc w:val="center"/>
            </w:pPr>
            <w:r>
              <w:t>185 евро</w:t>
            </w:r>
          </w:p>
        </w:tc>
      </w:tr>
      <w:tr w:rsidR="007045B5" w:rsidTr="001F3045">
        <w:trPr>
          <w:trHeight w:val="839"/>
        </w:trPr>
        <w:tc>
          <w:tcPr>
            <w:tcW w:w="4216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22 апреля2017</w:t>
            </w:r>
          </w:p>
        </w:tc>
        <w:tc>
          <w:tcPr>
            <w:tcW w:w="1313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28 апреля 2017</w:t>
            </w:r>
          </w:p>
        </w:tc>
        <w:tc>
          <w:tcPr>
            <w:tcW w:w="2944" w:type="dxa"/>
          </w:tcPr>
          <w:p w:rsidR="001F3045" w:rsidRDefault="001F3045" w:rsidP="001F3045">
            <w:pPr>
              <w:jc w:val="center"/>
            </w:pPr>
          </w:p>
          <w:p w:rsidR="007045B5" w:rsidRDefault="001F3045" w:rsidP="001F3045">
            <w:pPr>
              <w:jc w:val="center"/>
            </w:pPr>
            <w:r>
              <w:t xml:space="preserve">2 </w:t>
            </w:r>
            <w:proofErr w:type="gramStart"/>
            <w:r>
              <w:t>ночных</w:t>
            </w:r>
            <w:proofErr w:type="gramEnd"/>
            <w:r>
              <w:t xml:space="preserve"> переезда</w:t>
            </w:r>
          </w:p>
          <w:p w:rsidR="005B0264" w:rsidRDefault="005B0264" w:rsidP="001F3045">
            <w:pPr>
              <w:jc w:val="center"/>
            </w:pPr>
            <w:r>
              <w:t>185 евро</w:t>
            </w:r>
          </w:p>
        </w:tc>
      </w:tr>
      <w:tr w:rsidR="007045B5" w:rsidTr="001F3045">
        <w:trPr>
          <w:trHeight w:val="837"/>
        </w:trPr>
        <w:tc>
          <w:tcPr>
            <w:tcW w:w="4216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25 апреля 2017</w:t>
            </w:r>
          </w:p>
        </w:tc>
        <w:tc>
          <w:tcPr>
            <w:tcW w:w="1313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1 мая 2017</w:t>
            </w:r>
          </w:p>
        </w:tc>
        <w:tc>
          <w:tcPr>
            <w:tcW w:w="2944" w:type="dxa"/>
          </w:tcPr>
          <w:p w:rsidR="001F3045" w:rsidRDefault="001F3045" w:rsidP="001F3045">
            <w:pPr>
              <w:jc w:val="center"/>
            </w:pPr>
          </w:p>
          <w:p w:rsidR="007045B5" w:rsidRDefault="001F3045" w:rsidP="001F3045">
            <w:pPr>
              <w:jc w:val="center"/>
            </w:pPr>
            <w:r>
              <w:t xml:space="preserve">2 </w:t>
            </w:r>
            <w:proofErr w:type="gramStart"/>
            <w:r>
              <w:t>ночных</w:t>
            </w:r>
            <w:proofErr w:type="gramEnd"/>
            <w:r>
              <w:t xml:space="preserve"> переезда</w:t>
            </w:r>
          </w:p>
          <w:p w:rsidR="005B0264" w:rsidRDefault="005B0264" w:rsidP="001F3045">
            <w:pPr>
              <w:jc w:val="center"/>
            </w:pPr>
            <w:r>
              <w:t>185 евро</w:t>
            </w:r>
          </w:p>
        </w:tc>
      </w:tr>
      <w:tr w:rsidR="007045B5" w:rsidTr="001F3045">
        <w:trPr>
          <w:trHeight w:val="849"/>
        </w:trPr>
        <w:tc>
          <w:tcPr>
            <w:tcW w:w="4216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7 мая 2017</w:t>
            </w:r>
          </w:p>
        </w:tc>
        <w:tc>
          <w:tcPr>
            <w:tcW w:w="1313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13 мая 2017</w:t>
            </w:r>
          </w:p>
        </w:tc>
        <w:tc>
          <w:tcPr>
            <w:tcW w:w="2944" w:type="dxa"/>
          </w:tcPr>
          <w:p w:rsidR="001F3045" w:rsidRDefault="001F3045" w:rsidP="001F3045">
            <w:pPr>
              <w:jc w:val="center"/>
            </w:pPr>
          </w:p>
          <w:p w:rsidR="007045B5" w:rsidRDefault="001F3045" w:rsidP="001F3045">
            <w:pPr>
              <w:jc w:val="center"/>
            </w:pPr>
            <w:r>
              <w:t xml:space="preserve">2 </w:t>
            </w:r>
            <w:proofErr w:type="gramStart"/>
            <w:r>
              <w:t>ночных</w:t>
            </w:r>
            <w:proofErr w:type="gramEnd"/>
            <w:r>
              <w:t xml:space="preserve"> переезда</w:t>
            </w:r>
          </w:p>
          <w:p w:rsidR="005B0264" w:rsidRDefault="005B0264" w:rsidP="001F3045">
            <w:pPr>
              <w:jc w:val="center"/>
            </w:pPr>
            <w:r>
              <w:t>185 евро</w:t>
            </w:r>
          </w:p>
        </w:tc>
      </w:tr>
      <w:tr w:rsidR="007045B5" w:rsidTr="001F3045">
        <w:trPr>
          <w:trHeight w:val="833"/>
        </w:trPr>
        <w:tc>
          <w:tcPr>
            <w:tcW w:w="4216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11 июня 2017</w:t>
            </w:r>
          </w:p>
        </w:tc>
        <w:tc>
          <w:tcPr>
            <w:tcW w:w="1313" w:type="dxa"/>
          </w:tcPr>
          <w:p w:rsidR="007045B5" w:rsidRDefault="001F3045" w:rsidP="007045B5">
            <w:pPr>
              <w:jc w:val="center"/>
            </w:pPr>
            <w:r>
              <w:br/>
            </w:r>
            <w:r w:rsidR="007045B5">
              <w:t>7</w:t>
            </w:r>
          </w:p>
        </w:tc>
        <w:tc>
          <w:tcPr>
            <w:tcW w:w="1842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17 июня 2017</w:t>
            </w:r>
          </w:p>
        </w:tc>
        <w:tc>
          <w:tcPr>
            <w:tcW w:w="2944" w:type="dxa"/>
          </w:tcPr>
          <w:p w:rsidR="001F3045" w:rsidRDefault="001F3045" w:rsidP="001F3045">
            <w:pPr>
              <w:jc w:val="center"/>
            </w:pPr>
          </w:p>
          <w:p w:rsidR="007045B5" w:rsidRDefault="001F3045" w:rsidP="001F3045">
            <w:pPr>
              <w:jc w:val="center"/>
            </w:pPr>
            <w:r>
              <w:t xml:space="preserve">2 </w:t>
            </w:r>
            <w:proofErr w:type="gramStart"/>
            <w:r>
              <w:t>ночных</w:t>
            </w:r>
            <w:proofErr w:type="gramEnd"/>
            <w:r>
              <w:t xml:space="preserve"> переезда</w:t>
            </w:r>
          </w:p>
          <w:p w:rsidR="005B0264" w:rsidRDefault="005B0264" w:rsidP="001F3045">
            <w:pPr>
              <w:jc w:val="center"/>
            </w:pPr>
            <w:r>
              <w:t>190 евро</w:t>
            </w:r>
          </w:p>
        </w:tc>
      </w:tr>
      <w:tr w:rsidR="007045B5" w:rsidTr="001F3045">
        <w:trPr>
          <w:trHeight w:val="844"/>
        </w:trPr>
        <w:tc>
          <w:tcPr>
            <w:tcW w:w="4216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9 июля 2017</w:t>
            </w:r>
          </w:p>
        </w:tc>
        <w:tc>
          <w:tcPr>
            <w:tcW w:w="1313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15 июля 2017</w:t>
            </w:r>
          </w:p>
        </w:tc>
        <w:tc>
          <w:tcPr>
            <w:tcW w:w="2944" w:type="dxa"/>
          </w:tcPr>
          <w:p w:rsidR="001F3045" w:rsidRDefault="001F3045" w:rsidP="001F3045">
            <w:pPr>
              <w:jc w:val="center"/>
            </w:pPr>
          </w:p>
          <w:p w:rsidR="007045B5" w:rsidRDefault="001F3045" w:rsidP="001F3045">
            <w:pPr>
              <w:jc w:val="center"/>
            </w:pPr>
            <w:r>
              <w:t xml:space="preserve">2 </w:t>
            </w:r>
            <w:proofErr w:type="gramStart"/>
            <w:r>
              <w:t>ночных</w:t>
            </w:r>
            <w:proofErr w:type="gramEnd"/>
            <w:r>
              <w:t xml:space="preserve"> переезда</w:t>
            </w:r>
          </w:p>
          <w:p w:rsidR="005B0264" w:rsidRDefault="005B0264" w:rsidP="001F3045">
            <w:pPr>
              <w:jc w:val="center"/>
            </w:pPr>
            <w:r>
              <w:t>190 евро</w:t>
            </w:r>
          </w:p>
        </w:tc>
      </w:tr>
      <w:tr w:rsidR="007045B5" w:rsidTr="001F3045">
        <w:trPr>
          <w:trHeight w:val="842"/>
        </w:trPr>
        <w:tc>
          <w:tcPr>
            <w:tcW w:w="4216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13 августа 2017</w:t>
            </w:r>
          </w:p>
        </w:tc>
        <w:tc>
          <w:tcPr>
            <w:tcW w:w="1313" w:type="dxa"/>
          </w:tcPr>
          <w:p w:rsidR="001F3045" w:rsidRDefault="001F3045" w:rsidP="007045B5">
            <w:pPr>
              <w:jc w:val="center"/>
            </w:pPr>
          </w:p>
          <w:p w:rsidR="007045B5" w:rsidRDefault="007045B5" w:rsidP="007045B5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F3045" w:rsidRDefault="001F3045" w:rsidP="001F3045">
            <w:pPr>
              <w:jc w:val="center"/>
            </w:pPr>
          </w:p>
          <w:p w:rsidR="007045B5" w:rsidRDefault="007045B5" w:rsidP="001F3045">
            <w:pPr>
              <w:jc w:val="center"/>
            </w:pPr>
            <w:r>
              <w:t>19 августа 2017</w:t>
            </w:r>
          </w:p>
        </w:tc>
        <w:tc>
          <w:tcPr>
            <w:tcW w:w="2944" w:type="dxa"/>
          </w:tcPr>
          <w:p w:rsidR="001F3045" w:rsidRDefault="001F3045" w:rsidP="001F3045">
            <w:pPr>
              <w:jc w:val="center"/>
            </w:pPr>
          </w:p>
          <w:p w:rsidR="007045B5" w:rsidRDefault="001F3045" w:rsidP="001F3045">
            <w:pPr>
              <w:jc w:val="center"/>
            </w:pPr>
            <w:r>
              <w:t xml:space="preserve">2 </w:t>
            </w:r>
            <w:proofErr w:type="gramStart"/>
            <w:r>
              <w:t>ночных</w:t>
            </w:r>
            <w:proofErr w:type="gramEnd"/>
            <w:r>
              <w:t xml:space="preserve"> переезда</w:t>
            </w:r>
          </w:p>
          <w:p w:rsidR="005B0264" w:rsidRDefault="005B0264" w:rsidP="001F3045">
            <w:pPr>
              <w:jc w:val="center"/>
            </w:pPr>
            <w:r>
              <w:t>190 евро</w:t>
            </w:r>
          </w:p>
        </w:tc>
      </w:tr>
    </w:tbl>
    <w:p w:rsidR="001F3045" w:rsidRPr="001F3045" w:rsidRDefault="001F3045">
      <w:pPr>
        <w:rPr>
          <w:b/>
          <w:sz w:val="32"/>
        </w:rPr>
      </w:pPr>
    </w:p>
    <w:p w:rsidR="00360177" w:rsidRPr="001F3045" w:rsidRDefault="001F3045">
      <w:pPr>
        <w:rPr>
          <w:sz w:val="32"/>
        </w:rPr>
      </w:pPr>
      <w:r w:rsidRPr="001F3045">
        <w:rPr>
          <w:b/>
          <w:sz w:val="32"/>
        </w:rPr>
        <w:t>Стоимость</w:t>
      </w:r>
      <w:r w:rsidRPr="001F3045">
        <w:rPr>
          <w:sz w:val="32"/>
        </w:rPr>
        <w:t xml:space="preserve">: </w:t>
      </w:r>
      <w:r w:rsidR="005B0264">
        <w:rPr>
          <w:sz w:val="32"/>
        </w:rPr>
        <w:t>1</w:t>
      </w:r>
      <w:r w:rsidRPr="001F3045">
        <w:rPr>
          <w:sz w:val="32"/>
        </w:rPr>
        <w:t>85 евро</w:t>
      </w:r>
    </w:p>
    <w:p w:rsidR="001F3045" w:rsidRDefault="001F3045" w:rsidP="001F3045">
      <w:pPr>
        <w:pStyle w:val="a3"/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31"/>
          <w:szCs w:val="31"/>
        </w:rPr>
        <w:t>В стоимость тура входит:</w:t>
      </w:r>
    </w:p>
    <w:p w:rsidR="001F3045" w:rsidRDefault="001F3045" w:rsidP="001F3045">
      <w:pPr>
        <w:pStyle w:val="a3"/>
        <w:numPr>
          <w:ilvl w:val="0"/>
          <w:numId w:val="3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обзорные экскурсии по Мюнхену, Парижу и Брюсселю;</w:t>
      </w:r>
    </w:p>
    <w:p w:rsidR="001F3045" w:rsidRDefault="001F3045" w:rsidP="001F3045">
      <w:pPr>
        <w:pStyle w:val="a3"/>
        <w:numPr>
          <w:ilvl w:val="0"/>
          <w:numId w:val="3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4 ночлега с завтраками;</w:t>
      </w:r>
    </w:p>
    <w:p w:rsidR="001F3045" w:rsidRDefault="001F3045" w:rsidP="001F3045">
      <w:pPr>
        <w:pStyle w:val="a3"/>
        <w:numPr>
          <w:ilvl w:val="0"/>
          <w:numId w:val="3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сопровождение по маршруту;</w:t>
      </w:r>
    </w:p>
    <w:p w:rsidR="001F3045" w:rsidRDefault="001F3045" w:rsidP="001F3045">
      <w:pPr>
        <w:pStyle w:val="a3"/>
        <w:numPr>
          <w:ilvl w:val="0"/>
          <w:numId w:val="3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 xml:space="preserve">проезд на автобусе </w:t>
      </w:r>
      <w:proofErr w:type="spellStart"/>
      <w:r>
        <w:rPr>
          <w:rFonts w:ascii="Arial" w:hAnsi="Arial" w:cs="Arial"/>
          <w:color w:val="000000"/>
          <w:sz w:val="31"/>
          <w:szCs w:val="31"/>
        </w:rPr>
        <w:t>еврокласса</w:t>
      </w:r>
      <w:proofErr w:type="spellEnd"/>
      <w:r>
        <w:rPr>
          <w:rFonts w:ascii="Arial" w:hAnsi="Arial" w:cs="Arial"/>
          <w:color w:val="000000"/>
          <w:sz w:val="31"/>
          <w:szCs w:val="31"/>
        </w:rPr>
        <w:t>.</w:t>
      </w:r>
    </w:p>
    <w:p w:rsidR="001F3045" w:rsidRDefault="001F3045" w:rsidP="001F3045">
      <w:pPr>
        <w:pStyle w:val="a3"/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31"/>
          <w:szCs w:val="31"/>
        </w:rPr>
        <w:t>В стоимость не входит:</w:t>
      </w:r>
    </w:p>
    <w:p w:rsidR="001F3045" w:rsidRDefault="001F3045" w:rsidP="001F3045">
      <w:pPr>
        <w:pStyle w:val="a3"/>
        <w:numPr>
          <w:ilvl w:val="0"/>
          <w:numId w:val="2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туристическая услуга 50рублей;</w:t>
      </w:r>
    </w:p>
    <w:p w:rsidR="001F3045" w:rsidRDefault="001F3045" w:rsidP="001F3045">
      <w:pPr>
        <w:pStyle w:val="a3"/>
        <w:numPr>
          <w:ilvl w:val="0"/>
          <w:numId w:val="2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страховка;</w:t>
      </w:r>
    </w:p>
    <w:p w:rsidR="001F3045" w:rsidRDefault="001F3045" w:rsidP="001F3045">
      <w:pPr>
        <w:pStyle w:val="a3"/>
        <w:numPr>
          <w:ilvl w:val="0"/>
          <w:numId w:val="2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виза;</w:t>
      </w:r>
    </w:p>
    <w:p w:rsidR="001F3045" w:rsidRDefault="001F3045" w:rsidP="001F3045">
      <w:pPr>
        <w:pStyle w:val="a3"/>
        <w:numPr>
          <w:ilvl w:val="0"/>
          <w:numId w:val="2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дополнительные экскурсии по желанию;</w:t>
      </w:r>
    </w:p>
    <w:p w:rsidR="001F3045" w:rsidRDefault="001F3045" w:rsidP="001F3045">
      <w:pPr>
        <w:pStyle w:val="a3"/>
        <w:numPr>
          <w:ilvl w:val="0"/>
          <w:numId w:val="2"/>
        </w:numPr>
        <w:spacing w:before="0" w:beforeAutospacing="0" w:after="328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городской налог в отелях Франции (от 2 до 4 евро в сумме).</w:t>
      </w:r>
    </w:p>
    <w:p w:rsidR="001F3045" w:rsidRPr="001F3045" w:rsidRDefault="001F3045">
      <w:pPr>
        <w:rPr>
          <w:sz w:val="24"/>
        </w:rPr>
      </w:pPr>
    </w:p>
    <w:sectPr w:rsidR="001F3045" w:rsidRPr="001F3045" w:rsidSect="00333342"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A6" w:rsidRDefault="007718A6" w:rsidP="00333342">
      <w:pPr>
        <w:spacing w:after="0" w:line="240" w:lineRule="auto"/>
      </w:pPr>
      <w:r>
        <w:separator/>
      </w:r>
    </w:p>
  </w:endnote>
  <w:endnote w:type="continuationSeparator" w:id="0">
    <w:p w:rsidR="007718A6" w:rsidRDefault="007718A6" w:rsidP="0033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A6" w:rsidRDefault="007718A6" w:rsidP="00333342">
      <w:pPr>
        <w:spacing w:after="0" w:line="240" w:lineRule="auto"/>
      </w:pPr>
      <w:r>
        <w:separator/>
      </w:r>
    </w:p>
  </w:footnote>
  <w:footnote w:type="continuationSeparator" w:id="0">
    <w:p w:rsidR="007718A6" w:rsidRDefault="007718A6" w:rsidP="0033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42" w:rsidRDefault="00333342" w:rsidP="00333342">
    <w:pPr>
      <w:pStyle w:val="a7"/>
      <w:jc w:val="right"/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-90805</wp:posOffset>
          </wp:positionV>
          <wp:extent cx="2447925" cy="879475"/>
          <wp:effectExtent l="19050" t="0" r="9525" b="0"/>
          <wp:wrapSquare wrapText="bothSides"/>
          <wp:docPr id="1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79475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u w:val="single"/>
      </w:rPr>
      <w:t>ООО «ФэмилиТуристик»</w:t>
    </w:r>
  </w:p>
  <w:p w:rsidR="00333342" w:rsidRDefault="00333342" w:rsidP="00333342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г. Витебск </w:t>
    </w:r>
    <w:proofErr w:type="spellStart"/>
    <w:r>
      <w:rPr>
        <w:rFonts w:ascii="Arial" w:hAnsi="Arial" w:cs="Arial"/>
        <w:sz w:val="20"/>
        <w:szCs w:val="20"/>
      </w:rPr>
      <w:t>пр-т</w:t>
    </w:r>
    <w:proofErr w:type="spellEnd"/>
    <w:r>
      <w:rPr>
        <w:rFonts w:ascii="Arial" w:hAnsi="Arial" w:cs="Arial"/>
        <w:sz w:val="20"/>
        <w:szCs w:val="20"/>
      </w:rPr>
      <w:t xml:space="preserve"> Победы 7/1 –офис 113</w:t>
    </w:r>
  </w:p>
  <w:p w:rsidR="00333342" w:rsidRDefault="00333342" w:rsidP="00333342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(здание бывшего ресторана» </w:t>
    </w:r>
    <w:proofErr w:type="spellStart"/>
    <w:r>
      <w:rPr>
        <w:rFonts w:ascii="Arial" w:hAnsi="Arial" w:cs="Arial"/>
        <w:sz w:val="20"/>
        <w:szCs w:val="20"/>
      </w:rPr>
      <w:t>Астория</w:t>
    </w:r>
    <w:proofErr w:type="spellEnd"/>
    <w:r>
      <w:rPr>
        <w:rFonts w:ascii="Arial" w:hAnsi="Arial" w:cs="Arial"/>
        <w:sz w:val="20"/>
        <w:szCs w:val="20"/>
      </w:rPr>
      <w:t>», напротив ТЦ «Мега»)</w:t>
    </w:r>
  </w:p>
  <w:p w:rsidR="00333342" w:rsidRDefault="00333342" w:rsidP="00333342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333342" w:rsidRDefault="00333342" w:rsidP="00333342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+375 33 617 20 11</w:t>
    </w:r>
  </w:p>
  <w:p w:rsidR="00333342" w:rsidRDefault="00333342" w:rsidP="00333342">
    <w:pPr>
      <w:pStyle w:val="a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+375 212 57 00 17</w:t>
    </w:r>
  </w:p>
  <w:p w:rsidR="00333342" w:rsidRDefault="00333342" w:rsidP="00333342">
    <w:pPr>
      <w:pStyle w:val="a7"/>
      <w:jc w:val="right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                                               Все фотографии здесь:  </w:t>
    </w:r>
    <w:hyperlink r:id="rId2" w:history="1">
      <w:r>
        <w:rPr>
          <w:rStyle w:val="a5"/>
          <w:rFonts w:ascii="Arial" w:hAnsi="Arial" w:cs="Arial"/>
          <w:sz w:val="20"/>
          <w:szCs w:val="20"/>
          <w:lang w:val="en-US"/>
        </w:rPr>
        <w:t>www</w:t>
      </w:r>
      <w:r>
        <w:rPr>
          <w:rStyle w:val="a5"/>
          <w:rFonts w:ascii="Arial" w:hAnsi="Arial" w:cs="Arial"/>
          <w:sz w:val="20"/>
          <w:szCs w:val="20"/>
        </w:rPr>
        <w:t>.familytouristic.vitebsk.biz</w:t>
      </w:r>
    </w:hyperlink>
  </w:p>
  <w:p w:rsidR="00333342" w:rsidRPr="00F070E3" w:rsidRDefault="00333342" w:rsidP="00333342">
    <w:pPr>
      <w:pStyle w:val="a7"/>
      <w:rPr>
        <w:rFonts w:ascii="Arial" w:hAnsi="Arial" w:cs="Arial"/>
        <w:sz w:val="20"/>
        <w:szCs w:val="20"/>
      </w:rPr>
    </w:pPr>
  </w:p>
  <w:p w:rsidR="00333342" w:rsidRDefault="00333342" w:rsidP="00333342">
    <w:pPr>
      <w:spacing w:after="146" w:line="620" w:lineRule="atLeast"/>
      <w:outlineLvl w:val="0"/>
      <w:rPr>
        <w:rFonts w:ascii="Arial" w:eastAsia="Times New Roman" w:hAnsi="Arial" w:cs="Arial"/>
        <w:b/>
        <w:bCs/>
        <w:color w:val="333333"/>
        <w:kern w:val="36"/>
        <w:sz w:val="62"/>
        <w:szCs w:val="62"/>
        <w:lang w:eastAsia="ru-RU"/>
      </w:rPr>
    </w:pPr>
  </w:p>
  <w:p w:rsidR="00333342" w:rsidRDefault="00333342" w:rsidP="0033334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F5A"/>
    <w:multiLevelType w:val="hybridMultilevel"/>
    <w:tmpl w:val="0854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00B3"/>
    <w:multiLevelType w:val="multilevel"/>
    <w:tmpl w:val="722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85FF8"/>
    <w:multiLevelType w:val="hybridMultilevel"/>
    <w:tmpl w:val="1AC2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45B5"/>
    <w:rsid w:val="00024DE8"/>
    <w:rsid w:val="000A3A3D"/>
    <w:rsid w:val="00112287"/>
    <w:rsid w:val="001F3045"/>
    <w:rsid w:val="00333342"/>
    <w:rsid w:val="00360177"/>
    <w:rsid w:val="003F2FB4"/>
    <w:rsid w:val="005620B8"/>
    <w:rsid w:val="005B0264"/>
    <w:rsid w:val="0067397B"/>
    <w:rsid w:val="007045B5"/>
    <w:rsid w:val="007718A6"/>
    <w:rsid w:val="008A7B62"/>
    <w:rsid w:val="00F070E3"/>
    <w:rsid w:val="00FA0184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77"/>
  </w:style>
  <w:style w:type="paragraph" w:styleId="1">
    <w:name w:val="heading 1"/>
    <w:basedOn w:val="a"/>
    <w:link w:val="10"/>
    <w:uiPriority w:val="9"/>
    <w:qFormat/>
    <w:rsid w:val="00704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5B5"/>
    <w:rPr>
      <w:b/>
      <w:bCs/>
    </w:rPr>
  </w:style>
  <w:style w:type="character" w:customStyle="1" w:styleId="apple-converted-space">
    <w:name w:val="apple-converted-space"/>
    <w:basedOn w:val="a0"/>
    <w:rsid w:val="007045B5"/>
  </w:style>
  <w:style w:type="character" w:styleId="a5">
    <w:name w:val="Hyperlink"/>
    <w:basedOn w:val="a0"/>
    <w:uiPriority w:val="99"/>
    <w:semiHidden/>
    <w:unhideWhenUsed/>
    <w:rsid w:val="007045B5"/>
    <w:rPr>
      <w:color w:val="0000FF"/>
      <w:u w:val="single"/>
    </w:rPr>
  </w:style>
  <w:style w:type="table" w:styleId="a6">
    <w:name w:val="Table Grid"/>
    <w:basedOn w:val="a1"/>
    <w:uiPriority w:val="59"/>
    <w:rsid w:val="0070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07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0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3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3342"/>
  </w:style>
  <w:style w:type="paragraph" w:styleId="ab">
    <w:name w:val="footer"/>
    <w:basedOn w:val="a"/>
    <w:link w:val="ac"/>
    <w:uiPriority w:val="99"/>
    <w:semiHidden/>
    <w:unhideWhenUsed/>
    <w:rsid w:val="0033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3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catalog/podbor-tura/myunkhen-parizh-bryussel/pa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pariz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berli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2017-02-08T08:00:00Z</dcterms:created>
  <dcterms:modified xsi:type="dcterms:W3CDTF">2017-02-10T12:25:00Z</dcterms:modified>
</cp:coreProperties>
</file>