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  <w:t>Отдых в Затоке. База отдыха “</w:t>
      </w:r>
      <w:proofErr w:type="spellStart"/>
      <w:proofErr w:type="gramStart"/>
      <w:r w:rsidRPr="005B1126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  <w:t>Солнечная-Позитив</w:t>
      </w:r>
      <w:proofErr w:type="spellEnd"/>
      <w:proofErr w:type="gramEnd"/>
      <w:r w:rsidRPr="005B1126"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  <w:t>”.</w:t>
      </w:r>
    </w:p>
    <w:p w:rsidR="005B1126" w:rsidRPr="005B1126" w:rsidRDefault="005B1126" w:rsidP="005B1126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База отдыха «Солнечная Позитив»</w:t>
      </w: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 расположена в районе ст. </w:t>
      </w:r>
      <w:proofErr w:type="gram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Солнечной</w:t>
      </w:r>
      <w:proofErr w:type="gram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 на берегу Чёрного моря.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Пляж: песчаный, оборудованный шезлонгами. Расстояние до пляжа - 80 метров. 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Инфраструктура: столовая, детская площадка, WI-FI, магазин-кафе (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круглостуочный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, ассортимент магазина широкий, цены самые низкие во всём курортном районе). База напрямую выходит к песчаному пляжу с большим количеством аттракционов, на пляже оборудованы собственные шезлонги. Рядом с базой «Солнечная Позитив» ресторан с живой музыкой, дискотека «ЗАМОК», два больших рынка — овощной и промтоварный.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Размещение (заселение в номера в день заезда с 12.00 до 14.00 по степени готовности номеров):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- 2 - местный эконом: уютный двухместный номер площадью 12 кв.м. Этот однокомнатный номер состоит из прихожей, спальни, ванной комнаты и балкона. В спальне две односпальные кровати, журнальный столик, шкаф, телевизор с кабельным ТВ, холодильник, кондиционер. Есть бесплатный доступ к сети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В ванной комнате имеются все удобства: душ, умывальник, зеркало, санузел.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- 3-местный номер эконом: просторный однокомнатный номер с видом на территорию базы состоит из прихожей, спальни, ванной комнаты. Площадь - 17 кв.м. В спальне три односпальные кровати, журнальный столик, шкаф. Номер оснащен телевизором с кабельным ТВ, кондиционером, холодильником, имеется бесплатный доступ к сети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В ванной комнате - душ, умывальник, зеркало, санузел.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- 2-местный стандарт: однокомнатный номер площадью 12 кв.м. состоит из прихожей, спальни, ванной комнаты и балкона. Спальня оборудована двуспальной кроватью, журнальным столиком, шкафом. Номер оснащен кондиционером, холодильником, телевизором с кабельным ТВ; также в номере есть бесплатный доступ к сети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В ванной комнате имеются все удобства: душ, умывальник, зеркало, санузел.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- 2-местный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: однокомнатный номер площадью 19 кв.м. состоит из прихожей, спальни, ванной комнаты и балкона с чудесным видом на сад. В спальне установлены две полуторные либо одна двуспальная кровать, журнальный столик, телевизор с кабельным ТВ, холодильник, шкаф. Номер оснащен кондиционером, а также бесплатным доступом к сети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 Ванная комната оборудована душевой кабиной, также есть умывальник, зеркало и санузел.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- 3-местный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полулюкс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 xml:space="preserve">: однокомнатный номер площадью 19 кв.м. Состоит из прихожей, спальни, ванной комнаты и летней террасы. В спальне установлены три полуторные кровати, журнальный столик, шкаф, телевизор с кабельным ТВ, холодильник, кондиционер. Ванная комната оборудована душевой кабиной, также есть умывальник, зеркало, санузел. В номере есть бесплатный доступ к сети </w:t>
      </w:r>
      <w:proofErr w:type="spellStart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Wi-Fi</w:t>
      </w:r>
      <w:proofErr w:type="spellEnd"/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Питание: уютная столовая. В ассортименте блюда украинской, молдавской и украинской кухни. Продукты в магазин и столовую поставляются с собственного мясокомбината.</w:t>
      </w:r>
    </w:p>
    <w:p w:rsidR="005B1126" w:rsidRPr="005B1126" w:rsidRDefault="005B1126" w:rsidP="005B1126">
      <w:pPr>
        <w:spacing w:before="177" w:after="177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  <w:t>Рекомендуем для отдыха с детьми!</w:t>
      </w:r>
    </w:p>
    <w:p w:rsidR="005B1126" w:rsidRPr="005B1126" w:rsidRDefault="005B1126" w:rsidP="005B1126">
      <w:pPr>
        <w:spacing w:after="0" w:line="231" w:lineRule="atLeast"/>
        <w:ind w:firstLine="0"/>
        <w:textAlignment w:val="baseline"/>
        <w:rPr>
          <w:rFonts w:ascii="Arial" w:eastAsia="Times New Roman" w:hAnsi="Arial" w:cs="Arial"/>
          <w:color w:val="353535"/>
          <w:spacing w:val="7"/>
          <w:sz w:val="18"/>
          <w:szCs w:val="18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353535"/>
          <w:spacing w:val="7"/>
          <w:lang w:val="ru-RU" w:eastAsia="ru-RU" w:bidi="ar-SA"/>
        </w:rPr>
        <w:t>Раннее бронирование 2018! Цены действительны до 28.02.2018 г</w:t>
      </w:r>
      <w:r w:rsidRPr="005B1126">
        <w:rPr>
          <w:rFonts w:ascii="inherit" w:eastAsia="Times New Roman" w:hAnsi="inherit" w:cs="Arial"/>
          <w:b/>
          <w:bCs/>
          <w:color w:val="353535"/>
          <w:spacing w:val="7"/>
          <w:sz w:val="18"/>
          <w:lang w:val="ru-RU" w:eastAsia="ru-RU" w:bidi="ar-SA"/>
        </w:rPr>
        <w:t>.</w:t>
      </w:r>
    </w:p>
    <w:p w:rsid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5B1126" w:rsidRPr="005B1126" w:rsidRDefault="005B1126" w:rsidP="005B1126">
      <w:pPr>
        <w:spacing w:after="0" w:line="240" w:lineRule="auto"/>
        <w:ind w:firstLine="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Выезд из Витебска, Орши, Могилева (11 дней/10 ночей). Лето - 2018</w:t>
      </w:r>
      <w:r w:rsidRPr="005B112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bdr w:val="none" w:sz="0" w:space="0" w:color="auto" w:frame="1"/>
          <w:lang w:val="ru-RU" w:eastAsia="ru-RU" w:bidi="ar-SA"/>
        </w:rPr>
        <w:br/>
      </w:r>
      <w:r w:rsidRPr="005B1126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val="ru-RU" w:eastAsia="ru-RU" w:bidi="ar-SA"/>
        </w:rPr>
        <w:t>Стоимость указана на одного человека в долларах США (проезд + проживание в выбранной категории номеров).</w:t>
      </w:r>
    </w:p>
    <w:tbl>
      <w:tblPr>
        <w:tblW w:w="12552" w:type="dxa"/>
        <w:tblInd w:w="-2018" w:type="dxa"/>
        <w:tblCellMar>
          <w:left w:w="0" w:type="dxa"/>
          <w:right w:w="0" w:type="dxa"/>
        </w:tblCellMar>
        <w:tblLook w:val="04A0"/>
      </w:tblPr>
      <w:tblGrid>
        <w:gridCol w:w="1028"/>
        <w:gridCol w:w="1000"/>
        <w:gridCol w:w="1248"/>
        <w:gridCol w:w="1516"/>
        <w:gridCol w:w="898"/>
        <w:gridCol w:w="919"/>
        <w:gridCol w:w="1049"/>
        <w:gridCol w:w="1046"/>
        <w:gridCol w:w="1017"/>
        <w:gridCol w:w="1079"/>
        <w:gridCol w:w="1752"/>
      </w:tblGrid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lastRenderedPageBreak/>
              <w:t>Выезд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из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Витебска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proofErr w:type="gramStart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При-бытие</w:t>
            </w:r>
            <w:proofErr w:type="spellEnd"/>
            <w:proofErr w:type="gramEnd"/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на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курорт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Выезд с курорта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Прибытие в Витебск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2-местн.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эконом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 xml:space="preserve">3- </w:t>
            </w:r>
            <w:proofErr w:type="spellStart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местн</w:t>
            </w:r>
            <w:proofErr w:type="spellEnd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эконом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1-местн.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 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2-местн.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  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 xml:space="preserve"> 3- </w:t>
            </w:r>
            <w:proofErr w:type="spellStart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местн</w:t>
            </w:r>
            <w:proofErr w:type="spellEnd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 2-мест.</w:t>
            </w:r>
          </w:p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proofErr w:type="spellStart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полулюкс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right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 xml:space="preserve">3-местн. </w:t>
            </w:r>
            <w:proofErr w:type="spellStart"/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полулюкс</w:t>
            </w:r>
            <w:proofErr w:type="spellEnd"/>
          </w:p>
        </w:tc>
      </w:tr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</w:tr>
      <w:tr w:rsidR="005B1126" w:rsidRPr="005B1126" w:rsidTr="00A260A4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30.06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</w:tr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</w:tr>
      <w:tr w:rsidR="005B1126" w:rsidRPr="005B1126" w:rsidTr="00A260A4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20.07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300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255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30.07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5B1126" w:rsidRPr="005B1126" w:rsidTr="00A260A4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29.07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235</w:t>
            </w:r>
          </w:p>
        </w:tc>
      </w:tr>
      <w:tr w:rsidR="005B1126" w:rsidRPr="005B1126" w:rsidTr="00A260A4"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17.08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18.08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29.08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310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260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220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275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</w:tr>
      <w:tr w:rsidR="005B1126" w:rsidRPr="005B1126" w:rsidTr="00A260A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inherit" w:eastAsia="Times New Roman" w:hAnsi="inherit" w:cs="Arial"/>
                <w:b/>
                <w:bCs/>
                <w:color w:val="353535"/>
                <w:sz w:val="18"/>
                <w:lang w:val="ru-RU" w:eastAsia="ru-RU" w:bidi="ar-SA"/>
              </w:rPr>
              <w:t>08.09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B1126" w:rsidRPr="005B1126" w:rsidRDefault="005B1126" w:rsidP="005B1126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5B1126" w:rsidRPr="005B1126" w:rsidRDefault="005B1126" w:rsidP="00A260A4">
            <w:pPr>
              <w:spacing w:after="0" w:line="240" w:lineRule="auto"/>
              <w:ind w:left="272" w:firstLine="0"/>
              <w:jc w:val="center"/>
              <w:textAlignment w:val="baseline"/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</w:pPr>
            <w:r w:rsidRPr="005B1126">
              <w:rPr>
                <w:rFonts w:ascii="Arial" w:eastAsia="Times New Roman" w:hAnsi="Arial" w:cs="Arial"/>
                <w:color w:val="353535"/>
                <w:sz w:val="18"/>
                <w:szCs w:val="18"/>
                <w:lang w:val="ru-RU" w:eastAsia="ru-RU" w:bidi="ar-SA"/>
              </w:rPr>
              <w:t>200</w:t>
            </w:r>
          </w:p>
        </w:tc>
      </w:tr>
    </w:tbl>
    <w:p w:rsidR="005B1126" w:rsidRPr="005B1126" w:rsidRDefault="005B1126" w:rsidP="005B1126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A260A4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Ребенок до 5 лет без места на базе – 100 $.</w:t>
      </w:r>
    </w:p>
    <w:p w:rsidR="005B1126" w:rsidRPr="005B1126" w:rsidRDefault="005B1126" w:rsidP="005B1126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A260A4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Дети от 6 лет и взрослые на доп. месте в 2-х местных номерах – 165 $.</w:t>
      </w:r>
    </w:p>
    <w:p w:rsidR="005B1126" w:rsidRPr="005B1126" w:rsidRDefault="005B1126" w:rsidP="005B1126">
      <w:p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353535"/>
          <w:lang w:val="ru-RU" w:eastAsia="ru-RU" w:bidi="ar-SA"/>
        </w:rPr>
      </w:pPr>
      <w:r w:rsidRPr="00A260A4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 xml:space="preserve">Есть возможность забронировать 5- местный номер </w:t>
      </w:r>
      <w:proofErr w:type="spellStart"/>
      <w:r w:rsidRPr="00A260A4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делюкс</w:t>
      </w:r>
      <w:proofErr w:type="spellEnd"/>
      <w:r w:rsidRPr="00A260A4">
        <w:rPr>
          <w:rFonts w:ascii="Times New Roman" w:eastAsia="Times New Roman" w:hAnsi="Times New Roman" w:cs="Times New Roman"/>
          <w:b/>
          <w:bCs/>
          <w:color w:val="353535"/>
          <w:lang w:val="ru-RU" w:eastAsia="ru-RU" w:bidi="ar-SA"/>
        </w:rPr>
        <w:t>.</w:t>
      </w:r>
    </w:p>
    <w:p w:rsidR="005B1126" w:rsidRPr="005B1126" w:rsidRDefault="005B1126" w:rsidP="005B1126">
      <w:pPr>
        <w:spacing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В стоимость тура включено:</w:t>
      </w:r>
    </w:p>
    <w:p w:rsidR="005B1126" w:rsidRPr="005B1126" w:rsidRDefault="005B1126" w:rsidP="005B1126">
      <w:pPr>
        <w:numPr>
          <w:ilvl w:val="0"/>
          <w:numId w:val="3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Проезд автобусом </w:t>
      </w:r>
      <w:proofErr w:type="spellStart"/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туркласса</w:t>
      </w:r>
      <w:proofErr w:type="spellEnd"/>
    </w:p>
    <w:p w:rsidR="005B1126" w:rsidRPr="005B1126" w:rsidRDefault="005B1126" w:rsidP="005B1126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Проживание на базе отдыха</w:t>
      </w:r>
    </w:p>
    <w:p w:rsidR="005B1126" w:rsidRPr="005B1126" w:rsidRDefault="005B1126" w:rsidP="005B1126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Сопровождение руководителя группы</w:t>
      </w:r>
    </w:p>
    <w:p w:rsidR="005B1126" w:rsidRPr="005B1126" w:rsidRDefault="005B1126" w:rsidP="005B1126">
      <w:pPr>
        <w:numPr>
          <w:ilvl w:val="0"/>
          <w:numId w:val="3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курортный налог</w:t>
      </w:r>
    </w:p>
    <w:p w:rsidR="005B1126" w:rsidRPr="005B1126" w:rsidRDefault="005B1126" w:rsidP="005B1126">
      <w:pPr>
        <w:spacing w:before="177" w:after="177" w:line="240" w:lineRule="auto"/>
        <w:ind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b/>
          <w:bCs/>
          <w:color w:val="000000"/>
          <w:lang w:val="ru-RU" w:eastAsia="ru-RU" w:bidi="ar-SA"/>
        </w:rPr>
        <w:t>Дополнительно оплачивается:</w:t>
      </w:r>
    </w:p>
    <w:p w:rsidR="005B1126" w:rsidRPr="005B1126" w:rsidRDefault="005B1126" w:rsidP="005B1126">
      <w:pPr>
        <w:numPr>
          <w:ilvl w:val="0"/>
          <w:numId w:val="4"/>
        </w:numPr>
        <w:spacing w:after="82" w:line="240" w:lineRule="auto"/>
        <w:ind w:firstLine="0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spellStart"/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Туруслуга</w:t>
      </w:r>
      <w:proofErr w:type="spellEnd"/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50 руб., для детей до 16 лет - 30 рублей.</w:t>
      </w:r>
    </w:p>
    <w:p w:rsidR="005B1126" w:rsidRPr="005B1126" w:rsidRDefault="005B1126" w:rsidP="005B1126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Страховка по желанию (8$)</w:t>
      </w:r>
    </w:p>
    <w:p w:rsidR="005B1126" w:rsidRPr="005B1126" w:rsidRDefault="005B1126" w:rsidP="005B1126">
      <w:pPr>
        <w:numPr>
          <w:ilvl w:val="0"/>
          <w:numId w:val="4"/>
        </w:numPr>
        <w:spacing w:after="82" w:line="240" w:lineRule="auto"/>
        <w:ind w:firstLine="136"/>
        <w:textAlignment w:val="baseline"/>
        <w:rPr>
          <w:rFonts w:ascii="Times New Roman" w:eastAsia="Times New Roman" w:hAnsi="Times New Roman" w:cs="Times New Roman"/>
          <w:color w:val="6B6B6B"/>
          <w:lang w:val="ru-RU" w:eastAsia="ru-RU" w:bidi="ar-SA"/>
        </w:rPr>
      </w:pPr>
      <w:proofErr w:type="gramStart"/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>Личные</w:t>
      </w:r>
      <w:proofErr w:type="gramEnd"/>
      <w:r w:rsidRPr="005B1126">
        <w:rPr>
          <w:rFonts w:ascii="Times New Roman" w:eastAsia="Times New Roman" w:hAnsi="Times New Roman" w:cs="Times New Roman"/>
          <w:color w:val="6B6B6B"/>
          <w:lang w:val="ru-RU" w:eastAsia="ru-RU" w:bidi="ar-SA"/>
        </w:rPr>
        <w:t xml:space="preserve"> расход</w:t>
      </w:r>
    </w:p>
    <w:p w:rsidR="005B1126" w:rsidRPr="005B1126" w:rsidRDefault="005B1126" w:rsidP="005B1126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36"/>
          <w:szCs w:val="36"/>
          <w:lang w:val="ru-RU" w:eastAsia="ru-RU" w:bidi="ar-SA"/>
        </w:rPr>
      </w:pPr>
    </w:p>
    <w:p w:rsidR="004605E1" w:rsidRPr="004605E1" w:rsidRDefault="004605E1" w:rsidP="004605E1">
      <w:pPr>
        <w:spacing w:after="0" w:line="231" w:lineRule="atLeast"/>
        <w:ind w:firstLine="0"/>
        <w:textAlignment w:val="baseline"/>
        <w:rPr>
          <w:rFonts w:ascii="Times New Roman" w:eastAsia="Times New Roman" w:hAnsi="Times New Roman" w:cs="Times New Roman"/>
          <w:color w:val="353535"/>
          <w:spacing w:val="7"/>
          <w:lang w:val="ru-RU" w:eastAsia="ru-RU" w:bidi="ar-SA"/>
        </w:rPr>
      </w:pPr>
    </w:p>
    <w:p w:rsidR="004605E1" w:rsidRPr="004605E1" w:rsidRDefault="004605E1" w:rsidP="004605E1">
      <w:pPr>
        <w:spacing w:after="272" w:line="240" w:lineRule="auto"/>
        <w:ind w:firstLine="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53535"/>
          <w:kern w:val="36"/>
          <w:sz w:val="44"/>
          <w:szCs w:val="44"/>
          <w:lang w:val="ru-RU" w:eastAsia="ru-RU" w:bidi="ar-SA"/>
        </w:rPr>
      </w:pPr>
    </w:p>
    <w:p w:rsidR="005745B1" w:rsidRPr="004605E1" w:rsidRDefault="005745B1">
      <w:pPr>
        <w:rPr>
          <w:lang w:val="ru-RU"/>
        </w:rPr>
      </w:pPr>
    </w:p>
    <w:sectPr w:rsidR="005745B1" w:rsidRPr="004605E1" w:rsidSect="0057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52266"/>
    <w:multiLevelType w:val="multilevel"/>
    <w:tmpl w:val="BEB2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937659"/>
    <w:multiLevelType w:val="multilevel"/>
    <w:tmpl w:val="141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D37036"/>
    <w:multiLevelType w:val="multilevel"/>
    <w:tmpl w:val="4CDA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4233AFB"/>
    <w:multiLevelType w:val="multilevel"/>
    <w:tmpl w:val="EFBE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05E1"/>
    <w:rsid w:val="00121900"/>
    <w:rsid w:val="00255204"/>
    <w:rsid w:val="004605E1"/>
    <w:rsid w:val="005745B1"/>
    <w:rsid w:val="005B1126"/>
    <w:rsid w:val="007061DE"/>
    <w:rsid w:val="00A2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1DE"/>
  </w:style>
  <w:style w:type="paragraph" w:styleId="1">
    <w:name w:val="heading 1"/>
    <w:basedOn w:val="a"/>
    <w:next w:val="a"/>
    <w:link w:val="10"/>
    <w:uiPriority w:val="9"/>
    <w:qFormat/>
    <w:rsid w:val="007061D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61D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61D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061D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61D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61D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61D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61D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61D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1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061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061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061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61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61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61D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061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61D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61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7061DE"/>
    <w:rPr>
      <w:b/>
      <w:bCs/>
      <w:spacing w:val="0"/>
    </w:rPr>
  </w:style>
  <w:style w:type="character" w:styleId="a9">
    <w:name w:val="Emphasis"/>
    <w:uiPriority w:val="20"/>
    <w:qFormat/>
    <w:rsid w:val="007061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7061D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7061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61D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061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7061D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7061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7061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7061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7061DE"/>
    <w:rPr>
      <w:smallCaps/>
    </w:rPr>
  </w:style>
  <w:style w:type="character" w:styleId="af1">
    <w:name w:val="Intense Reference"/>
    <w:uiPriority w:val="32"/>
    <w:qFormat/>
    <w:rsid w:val="007061DE"/>
    <w:rPr>
      <w:b/>
      <w:bCs/>
      <w:smallCaps/>
      <w:color w:val="auto"/>
    </w:rPr>
  </w:style>
  <w:style w:type="character" w:styleId="af2">
    <w:name w:val="Book Title"/>
    <w:uiPriority w:val="33"/>
    <w:qFormat/>
    <w:rsid w:val="007061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61DE"/>
    <w:pPr>
      <w:outlineLvl w:val="9"/>
    </w:pPr>
  </w:style>
  <w:style w:type="paragraph" w:styleId="af4">
    <w:name w:val="Normal (Web)"/>
    <w:basedOn w:val="a"/>
    <w:uiPriority w:val="99"/>
    <w:unhideWhenUsed/>
    <w:rsid w:val="004605E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7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80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029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7778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2018-02-02T08:12:00Z</dcterms:created>
  <dcterms:modified xsi:type="dcterms:W3CDTF">2018-02-02T08:12:00Z</dcterms:modified>
</cp:coreProperties>
</file>