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6D" w:rsidRDefault="00EE256D" w:rsidP="00EE256D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  <w:r w:rsidRPr="00EE256D">
        <w:rPr>
          <w:rFonts w:ascii="Arial" w:eastAsia="Times New Roman" w:hAnsi="Arial" w:cs="Arial"/>
          <w:b/>
          <w:bCs/>
          <w:color w:val="353535"/>
          <w:kern w:val="36"/>
          <w:sz w:val="57"/>
          <w:szCs w:val="57"/>
          <w:lang w:val="ru-RU" w:eastAsia="ru-RU" w:bidi="ar-SA"/>
        </w:rPr>
        <w:t>​</w:t>
      </w:r>
      <w:r w:rsidRPr="00EE256D"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  <w:t xml:space="preserve">База отдыха “Уютный Дворик” </w:t>
      </w:r>
      <w:proofErr w:type="spellStart"/>
      <w:r w:rsidRPr="00EE256D"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  <w:t>Коблево</w:t>
      </w:r>
      <w:proofErr w:type="spellEnd"/>
    </w:p>
    <w:p w:rsidR="00EE256D" w:rsidRPr="00EE256D" w:rsidRDefault="00EE256D" w:rsidP="00EE256D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База отдыха "Уютный Дворик"</w:t>
      </w:r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 расположена в молдавской зоне курорта </w:t>
      </w:r>
      <w:proofErr w:type="spellStart"/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Коблево</w:t>
      </w:r>
      <w:proofErr w:type="spellEnd"/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Расстояние до пляжа - 100 метров.</w:t>
      </w:r>
    </w:p>
    <w:p w:rsidR="00EE256D" w:rsidRPr="00EE256D" w:rsidRDefault="00EE256D" w:rsidP="00EE256D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На всей территории базы отдыха расположены уютные беседки (рядом с самой вместительной беседкой находится мангал); детская площадка. Ночные заведения (клубы, бары), различные кафе и рестораны, магазины и рынок разместились недалеко от "Уютного дворика".</w:t>
      </w:r>
    </w:p>
    <w:p w:rsidR="00EE256D" w:rsidRPr="00EE256D" w:rsidRDefault="00EE256D" w:rsidP="00EE256D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Описание базы. </w:t>
      </w:r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3-этажный корпус с двух, трех и четырехместными комфортабельными номерами со всеми необходимыми удобствами. На первом этаже оборудована общая кухня (</w:t>
      </w:r>
      <w:proofErr w:type="spellStart"/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микроволновка</w:t>
      </w:r>
      <w:proofErr w:type="spellEnd"/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, скороварки, стиральные машины, четыре электроплиты, необходимая посуда, мойки). На территории базы также расположены мойки для ног, общие душ и туалеты.</w:t>
      </w:r>
    </w:p>
    <w:p w:rsidR="00EE256D" w:rsidRPr="00EE256D" w:rsidRDefault="00EE256D" w:rsidP="00EE256D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Описание номеров:</w:t>
      </w:r>
    </w:p>
    <w:p w:rsidR="00EE256D" w:rsidRPr="00EE256D" w:rsidRDefault="00EE256D" w:rsidP="00EE256D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номер «Кухня-студия» (4-местный номер): двуспальные кровати, телевизор, холодильник,  кондиционер, шкаф, тумбочки, небольшой санузел (унитаз, раковина, душ).</w:t>
      </w:r>
      <w:proofErr w:type="gramEnd"/>
    </w:p>
    <w:p w:rsidR="00EE256D" w:rsidRPr="00EE256D" w:rsidRDefault="00EE256D" w:rsidP="00EE256D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номер «Кухня-студия» (3-местный номер):  двуспальная и односпальные кровати, телевизор, холодильник, кондиционер, шкаф, тумбочки, небольшой санузел (унитаз, раковина, душ).</w:t>
      </w:r>
      <w:proofErr w:type="gramEnd"/>
    </w:p>
    <w:p w:rsidR="00EE256D" w:rsidRPr="00EE256D" w:rsidRDefault="00EE256D" w:rsidP="00EE256D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номер «2-х/3-х-местный»: деревянные кровати, телевизор, холодильник, шкаф, тумбочки, небольшой санузел (унитаз, раковина, душ).</w:t>
      </w:r>
      <w:proofErr w:type="gramEnd"/>
    </w:p>
    <w:p w:rsidR="00EE256D" w:rsidRPr="00EE256D" w:rsidRDefault="00EE256D" w:rsidP="00EE256D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Питание: самостоятельное приготовление пищи на оборудованной кухне. </w:t>
      </w:r>
    </w:p>
    <w:p w:rsidR="00EE256D" w:rsidRDefault="00EE256D" w:rsidP="00EE256D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Услуги, включенные в стоимость: </w:t>
      </w:r>
      <w:proofErr w:type="spellStart"/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EE256D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; пользование мангалом.</w:t>
      </w:r>
    </w:p>
    <w:p w:rsidR="00EE256D" w:rsidRPr="00EE256D" w:rsidRDefault="00EE256D" w:rsidP="00EE256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EE256D">
        <w:rPr>
          <w:rFonts w:ascii="inherit" w:eastAsia="Times New Roman" w:hAnsi="inherit" w:cs="Arial"/>
          <w:b/>
          <w:bCs/>
          <w:color w:val="353535"/>
          <w:sz w:val="18"/>
          <w:lang w:val="ru-RU" w:eastAsia="ru-RU" w:bidi="ar-SA"/>
        </w:rPr>
        <w:t>Ребенок без места до 5 лет-75$</w:t>
      </w:r>
    </w:p>
    <w:p w:rsidR="00EE256D" w:rsidRPr="00EE256D" w:rsidRDefault="00EE256D" w:rsidP="00EE256D">
      <w:pPr>
        <w:spacing w:after="0" w:line="240" w:lineRule="auto"/>
        <w:ind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  <w:t>Выезд из Витебска, Орши, Могилева (11 дней/10 ночей). Лето - 2018.</w:t>
      </w:r>
      <w:r w:rsidRPr="00EE256D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  <w:br/>
        <w:t>Стоимость указана на одного человека в долларах США (проезд + проживание в выбранной категории номеров).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1366"/>
        <w:gridCol w:w="1192"/>
        <w:gridCol w:w="1760"/>
        <w:gridCol w:w="2121"/>
        <w:gridCol w:w="1288"/>
        <w:gridCol w:w="1288"/>
        <w:gridCol w:w="1940"/>
        <w:gridCol w:w="1597"/>
      </w:tblGrid>
      <w:tr w:rsidR="00EE256D" w:rsidRPr="00EE256D" w:rsidTr="00EE2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Выезд</w:t>
            </w:r>
          </w:p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из Витебска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Прибытие</w:t>
            </w:r>
          </w:p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на курорт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Выезд с курорта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Прибытие 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2- 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3- 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3-местный + кухня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4-местный</w:t>
            </w:r>
          </w:p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+ кухня</w:t>
            </w:r>
          </w:p>
        </w:tc>
      </w:tr>
      <w:tr w:rsidR="00EE256D" w:rsidRPr="00EE256D" w:rsidTr="00EE2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165</w:t>
            </w:r>
          </w:p>
        </w:tc>
      </w:tr>
      <w:tr w:rsidR="00EE256D" w:rsidRPr="00EE256D" w:rsidTr="00EE256D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190</w:t>
            </w:r>
          </w:p>
        </w:tc>
      </w:tr>
      <w:tr w:rsidR="00EE256D" w:rsidRPr="00EE256D" w:rsidTr="00EE2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215</w:t>
            </w:r>
          </w:p>
        </w:tc>
      </w:tr>
      <w:tr w:rsidR="00EE256D" w:rsidRPr="00EE256D" w:rsidTr="00EE256D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</w:tr>
      <w:tr w:rsidR="00EE256D" w:rsidRPr="00EE256D" w:rsidTr="00EE2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  <w:tr w:rsidR="00EE256D" w:rsidRPr="00EE256D" w:rsidTr="00EE256D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  <w:tr w:rsidR="00EE256D" w:rsidRPr="00EE256D" w:rsidTr="00EE2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  <w:tr w:rsidR="00EE256D" w:rsidRPr="00EE256D" w:rsidTr="00EE256D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  <w:tr w:rsidR="00EE256D" w:rsidRPr="00EE256D" w:rsidTr="00EE25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EE256D" w:rsidRPr="00EE256D" w:rsidRDefault="00EE256D" w:rsidP="00EE256D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EE256D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-</w:t>
            </w:r>
          </w:p>
        </w:tc>
      </w:tr>
    </w:tbl>
    <w:p w:rsidR="00EE256D" w:rsidRPr="00EE256D" w:rsidRDefault="00EE256D" w:rsidP="00EE256D">
      <w:pPr>
        <w:spacing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В стоимость тура включено:</w:t>
      </w:r>
    </w:p>
    <w:p w:rsidR="00EE256D" w:rsidRPr="00EE256D" w:rsidRDefault="00EE256D" w:rsidP="00EE256D">
      <w:pPr>
        <w:numPr>
          <w:ilvl w:val="0"/>
          <w:numId w:val="10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Проезд автобусом </w:t>
      </w:r>
      <w:proofErr w:type="spellStart"/>
      <w:r w:rsidRPr="00EE256D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туркласса</w:t>
      </w:r>
      <w:proofErr w:type="spellEnd"/>
    </w:p>
    <w:p w:rsidR="00EE256D" w:rsidRPr="00EE256D" w:rsidRDefault="00EE256D" w:rsidP="00EE256D">
      <w:pPr>
        <w:numPr>
          <w:ilvl w:val="0"/>
          <w:numId w:val="10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Проживание на базе отдыха</w:t>
      </w:r>
    </w:p>
    <w:p w:rsidR="00EE256D" w:rsidRPr="00EE256D" w:rsidRDefault="00EE256D" w:rsidP="00EE256D">
      <w:pPr>
        <w:numPr>
          <w:ilvl w:val="0"/>
          <w:numId w:val="10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Сопровождение руководителя группы</w:t>
      </w:r>
    </w:p>
    <w:p w:rsidR="00EE256D" w:rsidRPr="00EE256D" w:rsidRDefault="00EE256D" w:rsidP="00EE256D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Дополнительно оплачивается:</w:t>
      </w:r>
    </w:p>
    <w:p w:rsidR="00EE256D" w:rsidRPr="00EE256D" w:rsidRDefault="00EE256D" w:rsidP="00EE256D">
      <w:pPr>
        <w:numPr>
          <w:ilvl w:val="0"/>
          <w:numId w:val="11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proofErr w:type="spellStart"/>
      <w:r w:rsidRPr="00EE256D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Туруслуга</w:t>
      </w:r>
      <w:proofErr w:type="spellEnd"/>
      <w:r w:rsidRPr="00EE256D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 50 </w:t>
      </w:r>
      <w:proofErr w:type="spellStart"/>
      <w:r w:rsidRPr="00EE256D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руб</w:t>
      </w:r>
      <w:proofErr w:type="spellEnd"/>
      <w:r w:rsidRPr="00EE256D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, дети до 16 лет 30 </w:t>
      </w:r>
      <w:proofErr w:type="spellStart"/>
      <w:r w:rsidRPr="00EE256D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руб</w:t>
      </w:r>
      <w:proofErr w:type="spellEnd"/>
    </w:p>
    <w:p w:rsidR="00EE256D" w:rsidRPr="00EE256D" w:rsidRDefault="00EE256D" w:rsidP="00EE256D">
      <w:pPr>
        <w:numPr>
          <w:ilvl w:val="0"/>
          <w:numId w:val="11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Страховка по желанию 8$</w:t>
      </w:r>
    </w:p>
    <w:p w:rsidR="00EE256D" w:rsidRPr="00EE256D" w:rsidRDefault="00EE256D" w:rsidP="00EE256D">
      <w:pPr>
        <w:numPr>
          <w:ilvl w:val="0"/>
          <w:numId w:val="11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EE256D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Личные расходы</w:t>
      </w:r>
    </w:p>
    <w:p w:rsidR="00EE256D" w:rsidRPr="00EE256D" w:rsidRDefault="00EE256D" w:rsidP="00EE256D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EE256D" w:rsidRPr="00EE256D" w:rsidRDefault="00EE256D" w:rsidP="00EE256D">
      <w:pPr>
        <w:spacing w:after="272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57"/>
          <w:szCs w:val="57"/>
          <w:lang w:val="ru-RU" w:eastAsia="ru-RU" w:bidi="ar-SA"/>
        </w:rPr>
      </w:pPr>
    </w:p>
    <w:p w:rsidR="009D61E8" w:rsidRDefault="009D61E8" w:rsidP="009D61E8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</w:p>
    <w:p w:rsidR="00526C49" w:rsidRPr="00526C49" w:rsidRDefault="00526C49" w:rsidP="00526C49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</w:pPr>
    </w:p>
    <w:p w:rsid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b/>
          <w:bCs/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B1126" w:rsidRPr="005B1126" w:rsidRDefault="005B1126" w:rsidP="005B1126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4605E1" w:rsidRP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4605E1" w:rsidRPr="004605E1" w:rsidRDefault="004605E1" w:rsidP="004605E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745B1" w:rsidRPr="004605E1" w:rsidRDefault="005745B1">
      <w:pPr>
        <w:rPr>
          <w:lang w:val="ru-RU"/>
        </w:rPr>
      </w:pPr>
    </w:p>
    <w:sectPr w:rsidR="005745B1" w:rsidRPr="004605E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8F5"/>
    <w:multiLevelType w:val="multilevel"/>
    <w:tmpl w:val="0832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77F9E"/>
    <w:multiLevelType w:val="multilevel"/>
    <w:tmpl w:val="574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D5848"/>
    <w:multiLevelType w:val="multilevel"/>
    <w:tmpl w:val="23EA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B234FE"/>
    <w:multiLevelType w:val="multilevel"/>
    <w:tmpl w:val="824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7B4773"/>
    <w:multiLevelType w:val="multilevel"/>
    <w:tmpl w:val="B43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752266"/>
    <w:multiLevelType w:val="multilevel"/>
    <w:tmpl w:val="BEB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937659"/>
    <w:multiLevelType w:val="multilevel"/>
    <w:tmpl w:val="141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D37036"/>
    <w:multiLevelType w:val="multilevel"/>
    <w:tmpl w:val="4CD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34539F"/>
    <w:multiLevelType w:val="multilevel"/>
    <w:tmpl w:val="830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233AFB"/>
    <w:multiLevelType w:val="multilevel"/>
    <w:tmpl w:val="EFB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2D70DE"/>
    <w:multiLevelType w:val="multilevel"/>
    <w:tmpl w:val="8C2C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lvl w:ilvl="0">
        <w:numFmt w:val="decimal"/>
        <w:lvlText w:val="%1."/>
        <w:lvlJc w:val="left"/>
      </w:lvl>
    </w:lvlOverride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5E1"/>
    <w:rsid w:val="00121900"/>
    <w:rsid w:val="00255204"/>
    <w:rsid w:val="004605E1"/>
    <w:rsid w:val="00526C49"/>
    <w:rsid w:val="005422A6"/>
    <w:rsid w:val="005745B1"/>
    <w:rsid w:val="005B1126"/>
    <w:rsid w:val="007061DE"/>
    <w:rsid w:val="009D61E8"/>
    <w:rsid w:val="00A260A4"/>
    <w:rsid w:val="00D83161"/>
    <w:rsid w:val="00E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605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40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53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826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87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49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75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7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74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0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02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78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2018-02-02T08:46:00Z</dcterms:created>
  <dcterms:modified xsi:type="dcterms:W3CDTF">2018-02-02T08:46:00Z</dcterms:modified>
</cp:coreProperties>
</file>